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0C93" w:rsidRDefault="00E10C93" w:rsidP="00E10C93">
      <w:pPr>
        <w:jc w:val="center"/>
        <w:rPr>
          <w:rFonts w:ascii="Arial" w:hAnsi="Arial" w:cs="Arial"/>
          <w:sz w:val="48"/>
        </w:rPr>
      </w:pPr>
      <w:r>
        <w:rPr>
          <w:rFonts w:ascii="Arial" w:hAnsi="Arial" w:cs="Arial"/>
          <w:sz w:val="52"/>
        </w:rPr>
        <w:t>L’é</w:t>
      </w:r>
      <w:r w:rsidRPr="006350C8">
        <w:rPr>
          <w:rFonts w:ascii="Arial" w:hAnsi="Arial" w:cs="Arial"/>
          <w:sz w:val="52"/>
        </w:rPr>
        <w:t>levage</w:t>
      </w:r>
      <w:r w:rsidRPr="006350C8">
        <w:rPr>
          <w:rFonts w:ascii="Arial" w:hAnsi="Arial" w:cs="Arial"/>
          <w:sz w:val="48"/>
        </w:rPr>
        <w:t xml:space="preserve"> en bi</w:t>
      </w:r>
      <w:r>
        <w:rPr>
          <w:rFonts w:ascii="Arial" w:hAnsi="Arial" w:cs="Arial"/>
          <w:sz w:val="48"/>
        </w:rPr>
        <w:t>-</w:t>
      </w:r>
      <w:r w:rsidRPr="006350C8">
        <w:rPr>
          <w:rFonts w:ascii="Arial" w:hAnsi="Arial" w:cs="Arial"/>
          <w:sz w:val="48"/>
        </w:rPr>
        <w:t>ruche</w:t>
      </w:r>
      <w:r>
        <w:rPr>
          <w:rFonts w:ascii="Arial" w:hAnsi="Arial" w:cs="Arial"/>
          <w:sz w:val="48"/>
        </w:rPr>
        <w:t xml:space="preserve"> divisible Dadant</w:t>
      </w:r>
    </w:p>
    <w:p w:rsidR="00E10C93" w:rsidRDefault="00E10C93" w:rsidP="00E10C93">
      <w:pPr>
        <w:rPr>
          <w:rFonts w:ascii="Arial" w:hAnsi="Arial" w:cs="Arial"/>
          <w:sz w:val="20"/>
          <w:szCs w:val="20"/>
        </w:rPr>
      </w:pPr>
    </w:p>
    <w:p w:rsidR="00E10C93" w:rsidRDefault="00E10C93" w:rsidP="00E10C93">
      <w:pPr>
        <w:rPr>
          <w:rFonts w:ascii="Arial" w:eastAsia="Times New Roman" w:hAnsi="Arial" w:cs="Arial"/>
          <w:sz w:val="20"/>
          <w:szCs w:val="20"/>
          <w:lang w:eastAsia="fr-CH"/>
        </w:rPr>
      </w:pPr>
      <w:r w:rsidRPr="003D4939">
        <w:rPr>
          <w:rFonts w:ascii="Arial" w:hAnsi="Arial" w:cs="Arial"/>
          <w:sz w:val="20"/>
          <w:szCs w:val="20"/>
        </w:rPr>
        <w:t xml:space="preserve">Gilbert </w:t>
      </w:r>
      <w:proofErr w:type="spellStart"/>
      <w:r w:rsidRPr="003D4939">
        <w:rPr>
          <w:rFonts w:ascii="Arial" w:hAnsi="Arial" w:cs="Arial"/>
          <w:sz w:val="20"/>
          <w:szCs w:val="20"/>
        </w:rPr>
        <w:t>Duruz</w:t>
      </w:r>
      <w:proofErr w:type="spellEnd"/>
      <w:r w:rsidRPr="003D4939">
        <w:rPr>
          <w:rFonts w:ascii="Arial" w:hAnsi="Arial" w:cs="Arial"/>
          <w:sz w:val="20"/>
          <w:szCs w:val="20"/>
        </w:rPr>
        <w:t xml:space="preserve"> est apiculteur en Suisse, dans la haute vallée du Rhône. Il est formateur en apiculture, </w:t>
      </w:r>
      <w:r>
        <w:rPr>
          <w:rFonts w:ascii="Arial" w:hAnsi="Arial" w:cs="Arial"/>
          <w:sz w:val="20"/>
          <w:szCs w:val="20"/>
        </w:rPr>
        <w:t xml:space="preserve">éleveur de reines, </w:t>
      </w:r>
      <w:r w:rsidRPr="003D4939">
        <w:rPr>
          <w:rFonts w:ascii="Arial" w:hAnsi="Arial" w:cs="Arial"/>
          <w:sz w:val="20"/>
          <w:szCs w:val="20"/>
        </w:rPr>
        <w:t xml:space="preserve">testeur pour le programme Suisse Romand de sélection de l’abeille </w:t>
      </w:r>
      <w:proofErr w:type="spellStart"/>
      <w:r w:rsidRPr="003D4939">
        <w:rPr>
          <w:rFonts w:ascii="Arial" w:hAnsi="Arial" w:cs="Arial"/>
          <w:sz w:val="20"/>
          <w:szCs w:val="20"/>
        </w:rPr>
        <w:t>Carnica</w:t>
      </w:r>
      <w:proofErr w:type="spellEnd"/>
      <w:r w:rsidRPr="003D4939">
        <w:rPr>
          <w:rFonts w:ascii="Arial" w:hAnsi="Arial" w:cs="Arial"/>
          <w:sz w:val="20"/>
          <w:szCs w:val="20"/>
        </w:rPr>
        <w:t>, et président de l’association Suisse Romande des éleveurs de reine</w:t>
      </w:r>
      <w:r>
        <w:rPr>
          <w:rFonts w:ascii="Arial" w:hAnsi="Arial" w:cs="Arial"/>
          <w:sz w:val="20"/>
          <w:szCs w:val="20"/>
        </w:rPr>
        <w:t>s</w:t>
      </w:r>
      <w:r w:rsidRPr="003D4939">
        <w:rPr>
          <w:rFonts w:ascii="Arial" w:hAnsi="Arial" w:cs="Arial"/>
          <w:sz w:val="20"/>
          <w:szCs w:val="20"/>
        </w:rPr>
        <w:t xml:space="preserve"> (ARAE : </w:t>
      </w:r>
      <w:hyperlink r:id="rId7" w:history="1">
        <w:r w:rsidRPr="003D4939">
          <w:rPr>
            <w:rStyle w:val="Lienhypertexte"/>
            <w:rFonts w:ascii="Arial" w:hAnsi="Arial" w:cs="Arial"/>
            <w:sz w:val="20"/>
            <w:szCs w:val="20"/>
          </w:rPr>
          <w:t>http://www.arae.name/</w:t>
        </w:r>
      </w:hyperlink>
      <w:r w:rsidRPr="003D4939">
        <w:rPr>
          <w:rFonts w:ascii="Arial" w:hAnsi="Arial" w:cs="Arial"/>
          <w:sz w:val="20"/>
          <w:szCs w:val="20"/>
        </w:rPr>
        <w:t>). Il nous présente sa méthode d’élevage et de renouvelleme</w:t>
      </w:r>
      <w:r>
        <w:rPr>
          <w:rFonts w:ascii="Arial" w:hAnsi="Arial" w:cs="Arial"/>
          <w:sz w:val="20"/>
          <w:szCs w:val="20"/>
        </w:rPr>
        <w:t>nt, en conditions continentales</w:t>
      </w:r>
      <w:r w:rsidRPr="003D4939">
        <w:rPr>
          <w:rFonts w:ascii="Arial" w:hAnsi="Arial" w:cs="Arial"/>
          <w:sz w:val="20"/>
          <w:szCs w:val="20"/>
        </w:rPr>
        <w:t xml:space="preserve"> </w:t>
      </w:r>
      <w:r w:rsidRPr="003D4939">
        <w:rPr>
          <w:rFonts w:ascii="Arial" w:eastAsia="Times New Roman" w:hAnsi="Arial" w:cs="Arial"/>
          <w:sz w:val="20"/>
          <w:szCs w:val="20"/>
          <w:lang w:eastAsia="fr-CH"/>
        </w:rPr>
        <w:t>et montagnardes.</w:t>
      </w:r>
    </w:p>
    <w:p w:rsidR="00E10C93" w:rsidRDefault="00E10C93" w:rsidP="00E10C93">
      <w:pPr>
        <w:rPr>
          <w:rFonts w:ascii="Arial" w:hAnsi="Arial" w:cs="Arial"/>
          <w:sz w:val="20"/>
          <w:szCs w:val="20"/>
        </w:rPr>
      </w:pPr>
      <w:r>
        <w:rPr>
          <w:rFonts w:ascii="Arial" w:hAnsi="Arial" w:cs="Arial"/>
          <w:sz w:val="20"/>
          <w:szCs w:val="20"/>
        </w:rPr>
        <w:t>Les bi-ruches :</w:t>
      </w:r>
    </w:p>
    <w:p w:rsidR="00E10C93" w:rsidRDefault="009A2E8C" w:rsidP="00E10C93">
      <w:pPr>
        <w:rPr>
          <w:rFonts w:ascii="Arial" w:hAnsi="Arial" w:cs="Arial"/>
          <w:sz w:val="20"/>
          <w:szCs w:val="20"/>
        </w:rPr>
      </w:pPr>
      <w:r>
        <w:rPr>
          <w:rFonts w:ascii="Arial" w:hAnsi="Arial" w:cs="Arial"/>
          <w:noProof/>
          <w:sz w:val="20"/>
          <w:szCs w:val="20"/>
          <w:lang w:eastAsia="fr-CH"/>
        </w:rPr>
        <w:drawing>
          <wp:anchor distT="0" distB="0" distL="114300" distR="114300" simplePos="0" relativeHeight="251664384" behindDoc="1" locked="0" layoutInCell="1" allowOverlap="1">
            <wp:simplePos x="0" y="0"/>
            <wp:positionH relativeFrom="column">
              <wp:posOffset>14605</wp:posOffset>
            </wp:positionH>
            <wp:positionV relativeFrom="paragraph">
              <wp:posOffset>66675</wp:posOffset>
            </wp:positionV>
            <wp:extent cx="2563495" cy="1819275"/>
            <wp:effectExtent l="19050" t="0" r="8255" b="0"/>
            <wp:wrapTight wrapText="bothSides">
              <wp:wrapPolygon edited="0">
                <wp:start x="-161" y="0"/>
                <wp:lineTo x="-161" y="21487"/>
                <wp:lineTo x="21670" y="21487"/>
                <wp:lineTo x="21670" y="0"/>
                <wp:lineTo x="-161" y="0"/>
              </wp:wrapPolygon>
            </wp:wrapTight>
            <wp:docPr id="3" name="Image 2" descr="Image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gif"/>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63495" cy="1819275"/>
                    </a:xfrm>
                    <a:prstGeom prst="rect">
                      <a:avLst/>
                    </a:prstGeom>
                  </pic:spPr>
                </pic:pic>
              </a:graphicData>
            </a:graphic>
          </wp:anchor>
        </w:drawing>
      </w:r>
      <w:r w:rsidR="00E10C93" w:rsidRPr="001815B3">
        <w:rPr>
          <w:rFonts w:ascii="Arial" w:hAnsi="Arial" w:cs="Arial"/>
          <w:sz w:val="20"/>
          <w:szCs w:val="20"/>
        </w:rPr>
        <w:t xml:space="preserve">Je travaille en </w:t>
      </w:r>
      <w:r w:rsidR="00E10C93">
        <w:rPr>
          <w:rFonts w:ascii="Arial" w:hAnsi="Arial" w:cs="Arial"/>
          <w:sz w:val="20"/>
          <w:szCs w:val="20"/>
        </w:rPr>
        <w:t>bi-ruches Dadant divisibles 12 cadres selon la méthode du 1</w:t>
      </w:r>
      <w:r w:rsidR="00E10C93" w:rsidRPr="0074379B">
        <w:rPr>
          <w:rFonts w:ascii="Arial" w:hAnsi="Arial" w:cs="Arial"/>
          <w:sz w:val="20"/>
          <w:szCs w:val="20"/>
          <w:vertAlign w:val="superscript"/>
        </w:rPr>
        <w:t>er</w:t>
      </w:r>
      <w:r w:rsidR="00E10C93">
        <w:rPr>
          <w:rFonts w:ascii="Arial" w:hAnsi="Arial" w:cs="Arial"/>
          <w:sz w:val="20"/>
          <w:szCs w:val="20"/>
        </w:rPr>
        <w:t xml:space="preserve"> président de l’ANERCEA, M </w:t>
      </w:r>
      <w:proofErr w:type="spellStart"/>
      <w:r w:rsidR="00E10C93">
        <w:rPr>
          <w:rFonts w:ascii="Arial" w:hAnsi="Arial" w:cs="Arial"/>
          <w:sz w:val="20"/>
          <w:szCs w:val="20"/>
        </w:rPr>
        <w:t>Goetz</w:t>
      </w:r>
      <w:proofErr w:type="spellEnd"/>
      <w:r w:rsidR="00E10C93">
        <w:rPr>
          <w:rFonts w:ascii="Arial" w:hAnsi="Arial" w:cs="Arial"/>
          <w:sz w:val="20"/>
          <w:szCs w:val="20"/>
        </w:rPr>
        <w:t xml:space="preserve">, avec une partition centrale. </w:t>
      </w:r>
    </w:p>
    <w:p w:rsidR="00E10C93" w:rsidRPr="009A2E8C" w:rsidRDefault="00FF65C9" w:rsidP="00E10C93">
      <w:pPr>
        <w:rPr>
          <w:rFonts w:ascii="Arial" w:hAnsi="Arial" w:cs="Arial"/>
          <w:sz w:val="20"/>
          <w:szCs w:val="20"/>
        </w:rPr>
      </w:pPr>
      <w:r w:rsidRPr="009A2E8C">
        <w:rPr>
          <w:rFonts w:ascii="Arial" w:hAnsi="Arial" w:cs="Arial"/>
          <w:sz w:val="20"/>
          <w:szCs w:val="20"/>
        </w:rPr>
        <w:t xml:space="preserve">Chaque hausse a sa partition. Le positionnement est assuré par une fente </w:t>
      </w:r>
      <w:r w:rsidR="007B3DC9" w:rsidRPr="009A2E8C">
        <w:rPr>
          <w:rFonts w:ascii="Arial" w:hAnsi="Arial" w:cs="Arial"/>
          <w:sz w:val="20"/>
          <w:szCs w:val="20"/>
        </w:rPr>
        <w:t>sur</w:t>
      </w:r>
      <w:r w:rsidRPr="009A2E8C">
        <w:rPr>
          <w:rFonts w:ascii="Arial" w:hAnsi="Arial" w:cs="Arial"/>
          <w:sz w:val="20"/>
          <w:szCs w:val="20"/>
        </w:rPr>
        <w:t xml:space="preserve"> la hausse dans laquelle se glisse la partition. Il peut arriver, en particulier en </w:t>
      </w:r>
      <w:r w:rsidR="007B3DC9" w:rsidRPr="009A2E8C">
        <w:rPr>
          <w:rFonts w:ascii="Arial" w:hAnsi="Arial" w:cs="Arial"/>
          <w:sz w:val="20"/>
          <w:szCs w:val="20"/>
        </w:rPr>
        <w:t>décembre, après une visite</w:t>
      </w:r>
      <w:r w:rsidRPr="009A2E8C">
        <w:rPr>
          <w:rFonts w:ascii="Arial" w:hAnsi="Arial" w:cs="Arial"/>
          <w:sz w:val="20"/>
          <w:szCs w:val="20"/>
        </w:rPr>
        <w:t xml:space="preserve"> lors du traitement à l’acide oxalique, qu’un espace se produise entre les hausses ou entre la hausse et le couvre-cadre. Un côté se vide au profit de l’autre. Au printemps les 2 reines se côtoient souvent sur le même cadre ! </w:t>
      </w:r>
    </w:p>
    <w:p w:rsidR="00E10C93" w:rsidRPr="009F0B7F" w:rsidRDefault="00E10C93" w:rsidP="00E10C93">
      <w:pPr>
        <w:rPr>
          <w:rFonts w:ascii="Arial" w:hAnsi="Arial" w:cs="Arial"/>
          <w:color w:val="000000" w:themeColor="text1"/>
          <w:sz w:val="20"/>
          <w:szCs w:val="20"/>
        </w:rPr>
      </w:pPr>
      <w:r w:rsidRPr="009F0B7F">
        <w:rPr>
          <w:rFonts w:ascii="Arial" w:hAnsi="Arial" w:cs="Arial"/>
          <w:color w:val="000000" w:themeColor="text1"/>
          <w:sz w:val="20"/>
          <w:szCs w:val="20"/>
        </w:rPr>
        <w:t>En hiver les bi-ruches sont sur 3 hausses, les colonies se chauffent l’une l’autre.</w:t>
      </w:r>
      <w:r w:rsidRPr="009F0B7F">
        <w:rPr>
          <w:rFonts w:ascii="Arial" w:hAnsi="Arial" w:cs="Arial"/>
          <w:noProof/>
          <w:color w:val="000000" w:themeColor="text1"/>
          <w:sz w:val="20"/>
          <w:szCs w:val="20"/>
          <w:lang w:val="fr-FR" w:eastAsia="fr-FR"/>
        </w:rPr>
        <w:t xml:space="preserve"> </w:t>
      </w:r>
    </w:p>
    <w:p w:rsidR="00E10C93" w:rsidRPr="009F0B7F" w:rsidRDefault="00E10C93" w:rsidP="00E10C93">
      <w:pPr>
        <w:rPr>
          <w:rFonts w:ascii="Arial" w:hAnsi="Arial" w:cs="Arial"/>
          <w:color w:val="000000" w:themeColor="text1"/>
          <w:sz w:val="20"/>
          <w:szCs w:val="20"/>
        </w:rPr>
      </w:pPr>
      <w:r w:rsidRPr="009F0B7F">
        <w:rPr>
          <w:rFonts w:ascii="Arial" w:hAnsi="Arial" w:cs="Arial"/>
          <w:color w:val="000000" w:themeColor="text1"/>
          <w:sz w:val="20"/>
          <w:szCs w:val="20"/>
        </w:rPr>
        <w:t>Au printemps, j’enlève, la hausse vide du bas, la partition centrale coupe la sphère de couvain d’hiver. J’inter</w:t>
      </w:r>
      <w:r w:rsidR="009F0B7F" w:rsidRPr="009F0B7F">
        <w:rPr>
          <w:rFonts w:ascii="Arial" w:hAnsi="Arial" w:cs="Arial"/>
          <w:color w:val="000000" w:themeColor="text1"/>
          <w:sz w:val="20"/>
          <w:szCs w:val="20"/>
        </w:rPr>
        <w:t xml:space="preserve">vertis les 2 hausses restantes </w:t>
      </w:r>
      <w:r w:rsidRPr="009F0B7F">
        <w:rPr>
          <w:rFonts w:ascii="Arial" w:hAnsi="Arial" w:cs="Arial"/>
          <w:color w:val="000000" w:themeColor="text1"/>
          <w:sz w:val="20"/>
          <w:szCs w:val="20"/>
        </w:rPr>
        <w:t>(voir dessin). L’intervalle entre les 2 lunes de couvain est rapidement pondu, ce qui booste les colonies. Lorsqu’une colonie est forte et sa voisine moyenne, il suffit d’intervertir les colonies pour équilibrer les forces, les butineuses restant du même côté.</w:t>
      </w:r>
    </w:p>
    <w:p w:rsidR="00E10C93" w:rsidRPr="009F0B7F" w:rsidRDefault="00E10C93" w:rsidP="00E10C93">
      <w:pPr>
        <w:rPr>
          <w:rFonts w:ascii="Arial" w:hAnsi="Arial" w:cs="Arial"/>
          <w:color w:val="000000" w:themeColor="text1"/>
          <w:sz w:val="20"/>
          <w:szCs w:val="20"/>
        </w:rPr>
      </w:pPr>
      <w:r w:rsidRPr="009F0B7F">
        <w:rPr>
          <w:rFonts w:ascii="Arial" w:hAnsi="Arial" w:cs="Arial"/>
          <w:color w:val="000000" w:themeColor="text1"/>
          <w:sz w:val="20"/>
          <w:szCs w:val="20"/>
        </w:rPr>
        <w:t>En été en pastorale, une grille à reine après la 2</w:t>
      </w:r>
      <w:r w:rsidRPr="009F0B7F">
        <w:rPr>
          <w:rFonts w:ascii="Arial" w:hAnsi="Arial" w:cs="Arial"/>
          <w:color w:val="000000" w:themeColor="text1"/>
          <w:sz w:val="20"/>
          <w:szCs w:val="20"/>
          <w:vertAlign w:val="superscript"/>
        </w:rPr>
        <w:t>e</w:t>
      </w:r>
      <w:r w:rsidRPr="009F0B7F">
        <w:rPr>
          <w:rFonts w:ascii="Arial" w:hAnsi="Arial" w:cs="Arial"/>
          <w:color w:val="000000" w:themeColor="text1"/>
          <w:sz w:val="20"/>
          <w:szCs w:val="20"/>
        </w:rPr>
        <w:t xml:space="preserve"> hausse, puis 2-3 hausses communes sans partition centrale pour le stockage de la récolte. La reine est confinée dans un espace</w:t>
      </w:r>
      <w:r w:rsidR="009F0B7F" w:rsidRPr="009F0B7F">
        <w:rPr>
          <w:rFonts w:ascii="Arial" w:hAnsi="Arial" w:cs="Arial"/>
          <w:color w:val="000000" w:themeColor="text1"/>
          <w:sz w:val="20"/>
          <w:szCs w:val="20"/>
        </w:rPr>
        <w:t xml:space="preserve"> restreint d’où un couvain </w:t>
      </w:r>
      <w:r w:rsidRPr="009F0B7F">
        <w:rPr>
          <w:rFonts w:ascii="Arial" w:hAnsi="Arial" w:cs="Arial"/>
          <w:color w:val="000000" w:themeColor="text1"/>
          <w:sz w:val="20"/>
          <w:szCs w:val="20"/>
        </w:rPr>
        <w:t>réduit</w:t>
      </w:r>
      <w:r w:rsidR="009F0B7F" w:rsidRPr="009F0B7F">
        <w:rPr>
          <w:rFonts w:ascii="Arial" w:hAnsi="Arial" w:cs="Arial"/>
          <w:color w:val="000000" w:themeColor="text1"/>
          <w:sz w:val="20"/>
          <w:szCs w:val="20"/>
        </w:rPr>
        <w:t>,</w:t>
      </w:r>
      <w:r w:rsidRPr="009F0B7F">
        <w:rPr>
          <w:rFonts w:ascii="Arial" w:hAnsi="Arial" w:cs="Arial"/>
          <w:color w:val="000000" w:themeColor="text1"/>
          <w:sz w:val="20"/>
          <w:szCs w:val="20"/>
        </w:rPr>
        <w:t xml:space="preserve"> et plus de butineuses</w:t>
      </w:r>
      <w:r w:rsidR="009F0B7F" w:rsidRPr="009F0B7F">
        <w:rPr>
          <w:rFonts w:ascii="Arial" w:hAnsi="Arial" w:cs="Arial"/>
          <w:color w:val="000000" w:themeColor="text1"/>
          <w:sz w:val="20"/>
          <w:szCs w:val="20"/>
        </w:rPr>
        <w:t xml:space="preserve"> </w:t>
      </w:r>
      <w:r w:rsidR="00FF65C9">
        <w:rPr>
          <w:rFonts w:ascii="Arial" w:hAnsi="Arial" w:cs="Arial"/>
          <w:color w:val="000000" w:themeColor="text1"/>
          <w:sz w:val="20"/>
          <w:szCs w:val="20"/>
        </w:rPr>
        <w:t>(moins de travail d’élevage libère plus d’</w:t>
      </w:r>
      <w:r w:rsidR="007B3DC9">
        <w:rPr>
          <w:rFonts w:ascii="Arial" w:hAnsi="Arial" w:cs="Arial"/>
          <w:color w:val="000000" w:themeColor="text1"/>
          <w:sz w:val="20"/>
          <w:szCs w:val="20"/>
        </w:rPr>
        <w:t>abe</w:t>
      </w:r>
      <w:r w:rsidR="00FF65C9">
        <w:rPr>
          <w:rFonts w:ascii="Arial" w:hAnsi="Arial" w:cs="Arial"/>
          <w:color w:val="000000" w:themeColor="text1"/>
          <w:sz w:val="20"/>
          <w:szCs w:val="20"/>
        </w:rPr>
        <w:t>illes au butinage).</w:t>
      </w:r>
    </w:p>
    <w:p w:rsidR="00E10C93" w:rsidRPr="009F0B7F" w:rsidRDefault="00E10C93" w:rsidP="00E10C93">
      <w:pPr>
        <w:rPr>
          <w:rFonts w:ascii="Arial" w:hAnsi="Arial" w:cs="Arial"/>
          <w:color w:val="000000" w:themeColor="text1"/>
          <w:sz w:val="20"/>
          <w:szCs w:val="20"/>
        </w:rPr>
      </w:pPr>
      <w:r w:rsidRPr="009F0B7F">
        <w:rPr>
          <w:rFonts w:ascii="Arial" w:hAnsi="Arial" w:cs="Arial"/>
          <w:color w:val="000000" w:themeColor="text1"/>
          <w:sz w:val="20"/>
          <w:szCs w:val="20"/>
        </w:rPr>
        <w:t xml:space="preserve">En résumé, le </w:t>
      </w:r>
      <w:proofErr w:type="spellStart"/>
      <w:r w:rsidRPr="009F0B7F">
        <w:rPr>
          <w:rFonts w:ascii="Arial" w:hAnsi="Arial" w:cs="Arial"/>
          <w:color w:val="000000" w:themeColor="text1"/>
          <w:sz w:val="20"/>
          <w:szCs w:val="20"/>
        </w:rPr>
        <w:t>tuning</w:t>
      </w:r>
      <w:proofErr w:type="spellEnd"/>
      <w:r w:rsidRPr="009F0B7F">
        <w:rPr>
          <w:rFonts w:ascii="Arial" w:hAnsi="Arial" w:cs="Arial"/>
          <w:color w:val="000000" w:themeColor="text1"/>
          <w:sz w:val="20"/>
          <w:szCs w:val="20"/>
        </w:rPr>
        <w:t xml:space="preserve"> en divisible est beaucoup plus fin mais nécessite plus de temps.</w:t>
      </w:r>
    </w:p>
    <w:p w:rsidR="00E10C93" w:rsidRPr="009F0B7F" w:rsidRDefault="00E10C93" w:rsidP="00E10C93">
      <w:pPr>
        <w:rPr>
          <w:rFonts w:ascii="Arial" w:hAnsi="Arial" w:cs="Arial"/>
          <w:color w:val="000000" w:themeColor="text1"/>
          <w:sz w:val="20"/>
          <w:szCs w:val="20"/>
        </w:rPr>
      </w:pPr>
      <w:r w:rsidRPr="009F0B7F">
        <w:rPr>
          <w:rFonts w:ascii="Arial" w:hAnsi="Arial" w:cs="Arial"/>
          <w:color w:val="000000" w:themeColor="text1"/>
          <w:sz w:val="20"/>
          <w:szCs w:val="20"/>
        </w:rPr>
        <w:t>Mon cheptel :</w:t>
      </w:r>
    </w:p>
    <w:p w:rsidR="00E10C93" w:rsidRPr="009F0B7F" w:rsidRDefault="00E10C93" w:rsidP="00E10C93">
      <w:pPr>
        <w:pStyle w:val="Paragraphedeliste"/>
        <w:numPr>
          <w:ilvl w:val="0"/>
          <w:numId w:val="1"/>
        </w:numPr>
        <w:rPr>
          <w:rFonts w:ascii="Arial" w:hAnsi="Arial" w:cs="Arial"/>
          <w:color w:val="000000" w:themeColor="text1"/>
          <w:sz w:val="20"/>
          <w:szCs w:val="20"/>
        </w:rPr>
      </w:pPr>
      <w:r w:rsidRPr="009F0B7F">
        <w:rPr>
          <w:rFonts w:ascii="Arial" w:hAnsi="Arial" w:cs="Arial"/>
          <w:color w:val="000000" w:themeColor="text1"/>
          <w:sz w:val="20"/>
          <w:szCs w:val="20"/>
        </w:rPr>
        <w:t xml:space="preserve">50 bi-ruches de production (F1 </w:t>
      </w:r>
      <w:proofErr w:type="spellStart"/>
      <w:r w:rsidRPr="009F0B7F">
        <w:rPr>
          <w:rFonts w:ascii="Arial" w:hAnsi="Arial" w:cs="Arial"/>
          <w:color w:val="000000" w:themeColor="text1"/>
          <w:sz w:val="20"/>
          <w:szCs w:val="20"/>
        </w:rPr>
        <w:t>Carnica</w:t>
      </w:r>
      <w:proofErr w:type="spellEnd"/>
      <w:r w:rsidRPr="009F0B7F">
        <w:rPr>
          <w:rFonts w:ascii="Arial" w:hAnsi="Arial" w:cs="Arial"/>
          <w:color w:val="000000" w:themeColor="text1"/>
          <w:sz w:val="20"/>
          <w:szCs w:val="20"/>
        </w:rPr>
        <w:t xml:space="preserve"> de 1-2 ans)</w:t>
      </w:r>
    </w:p>
    <w:p w:rsidR="00E10C93" w:rsidRPr="009F0B7F" w:rsidRDefault="00E10C93" w:rsidP="00E10C93">
      <w:pPr>
        <w:pStyle w:val="Paragraphedeliste"/>
        <w:numPr>
          <w:ilvl w:val="0"/>
          <w:numId w:val="1"/>
        </w:numPr>
        <w:rPr>
          <w:rFonts w:ascii="Arial" w:hAnsi="Arial" w:cs="Arial"/>
          <w:color w:val="000000" w:themeColor="text1"/>
          <w:sz w:val="20"/>
          <w:szCs w:val="20"/>
        </w:rPr>
      </w:pPr>
      <w:r w:rsidRPr="009F0B7F">
        <w:rPr>
          <w:rFonts w:ascii="Arial" w:hAnsi="Arial" w:cs="Arial"/>
          <w:color w:val="000000" w:themeColor="text1"/>
          <w:sz w:val="20"/>
          <w:szCs w:val="20"/>
        </w:rPr>
        <w:t>3 bi-ruches d’élevage (starter-finisseur)</w:t>
      </w:r>
    </w:p>
    <w:p w:rsidR="00E10C93" w:rsidRPr="009F0B7F" w:rsidRDefault="00E10C93" w:rsidP="00E10C93">
      <w:pPr>
        <w:pStyle w:val="Paragraphedeliste"/>
        <w:numPr>
          <w:ilvl w:val="0"/>
          <w:numId w:val="1"/>
        </w:numPr>
        <w:rPr>
          <w:rFonts w:ascii="Arial" w:hAnsi="Arial" w:cs="Arial"/>
          <w:color w:val="000000" w:themeColor="text1"/>
          <w:sz w:val="20"/>
          <w:szCs w:val="20"/>
        </w:rPr>
      </w:pPr>
      <w:r w:rsidRPr="009F0B7F">
        <w:rPr>
          <w:rFonts w:ascii="Arial" w:hAnsi="Arial" w:cs="Arial"/>
          <w:color w:val="000000" w:themeColor="text1"/>
          <w:sz w:val="20"/>
          <w:szCs w:val="20"/>
        </w:rPr>
        <w:t xml:space="preserve">12 ruches de reines </w:t>
      </w:r>
      <w:proofErr w:type="spellStart"/>
      <w:r w:rsidRPr="009F0B7F">
        <w:rPr>
          <w:rFonts w:ascii="Arial" w:hAnsi="Arial" w:cs="Arial"/>
          <w:color w:val="000000" w:themeColor="text1"/>
          <w:sz w:val="20"/>
          <w:szCs w:val="20"/>
        </w:rPr>
        <w:t>Carnica</w:t>
      </w:r>
      <w:proofErr w:type="spellEnd"/>
      <w:r w:rsidRPr="009F0B7F">
        <w:rPr>
          <w:rFonts w:ascii="Arial" w:hAnsi="Arial" w:cs="Arial"/>
          <w:color w:val="000000" w:themeColor="text1"/>
          <w:sz w:val="20"/>
          <w:szCs w:val="20"/>
        </w:rPr>
        <w:t xml:space="preserve"> pures sélectionnées</w:t>
      </w:r>
    </w:p>
    <w:p w:rsidR="00E10C93" w:rsidRPr="00063D51" w:rsidRDefault="009A2E8C" w:rsidP="00E10C93">
      <w:pPr>
        <w:rPr>
          <w:rFonts w:ascii="Arial" w:hAnsi="Arial" w:cs="Arial"/>
          <w:color w:val="000000" w:themeColor="text1"/>
          <w:sz w:val="20"/>
          <w:szCs w:val="20"/>
        </w:rPr>
      </w:pPr>
      <w:r>
        <w:rPr>
          <w:rFonts w:ascii="Arial" w:hAnsi="Arial" w:cs="Arial"/>
          <w:noProof/>
          <w:color w:val="000000" w:themeColor="text1"/>
          <w:sz w:val="20"/>
          <w:szCs w:val="20"/>
          <w:lang w:eastAsia="fr-CH"/>
        </w:rPr>
        <w:drawing>
          <wp:anchor distT="0" distB="0" distL="114300" distR="114300" simplePos="0" relativeHeight="251665408" behindDoc="1" locked="0" layoutInCell="1" allowOverlap="1">
            <wp:simplePos x="0" y="0"/>
            <wp:positionH relativeFrom="column">
              <wp:posOffset>52705</wp:posOffset>
            </wp:positionH>
            <wp:positionV relativeFrom="paragraph">
              <wp:posOffset>292100</wp:posOffset>
            </wp:positionV>
            <wp:extent cx="2828925" cy="2200275"/>
            <wp:effectExtent l="19050" t="0" r="9525" b="0"/>
            <wp:wrapTight wrapText="bothSides">
              <wp:wrapPolygon edited="0">
                <wp:start x="-145" y="0"/>
                <wp:lineTo x="-145" y="21506"/>
                <wp:lineTo x="21673" y="21506"/>
                <wp:lineTo x="21673" y="0"/>
                <wp:lineTo x="-145" y="0"/>
              </wp:wrapPolygon>
            </wp:wrapTight>
            <wp:docPr id="2" name="Image 1" descr="dess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ssin.JPG"/>
                    <pic:cNvPicPr/>
                  </pic:nvPicPr>
                  <pic:blipFill>
                    <a:blip r:embed="rId9" cstate="print"/>
                    <a:stretch>
                      <a:fillRect/>
                    </a:stretch>
                  </pic:blipFill>
                  <pic:spPr>
                    <a:xfrm>
                      <a:off x="0" y="0"/>
                      <a:ext cx="2828925" cy="2200275"/>
                    </a:xfrm>
                    <a:prstGeom prst="rect">
                      <a:avLst/>
                    </a:prstGeom>
                  </pic:spPr>
                </pic:pic>
              </a:graphicData>
            </a:graphic>
          </wp:anchor>
        </w:drawing>
      </w:r>
      <w:r w:rsidR="00E10C93" w:rsidRPr="00063D51">
        <w:rPr>
          <w:rFonts w:ascii="Arial" w:hAnsi="Arial" w:cs="Arial"/>
          <w:color w:val="000000" w:themeColor="text1"/>
          <w:sz w:val="20"/>
          <w:szCs w:val="20"/>
        </w:rPr>
        <w:t>Les ruches éleveuses :</w:t>
      </w:r>
    </w:p>
    <w:p w:rsidR="00E10C93" w:rsidRPr="00063D51" w:rsidRDefault="00E10C93" w:rsidP="00E10C93">
      <w:pPr>
        <w:rPr>
          <w:rFonts w:ascii="Arial" w:hAnsi="Arial" w:cs="Arial"/>
          <w:color w:val="7F7F7F" w:themeColor="text1" w:themeTint="80"/>
          <w:sz w:val="20"/>
          <w:szCs w:val="20"/>
        </w:rPr>
      </w:pPr>
    </w:p>
    <w:p w:rsidR="00E10C93" w:rsidRDefault="00E10C93" w:rsidP="00E10C93">
      <w:pPr>
        <w:rPr>
          <w:rFonts w:ascii="Arial" w:hAnsi="Arial" w:cs="Arial"/>
          <w:sz w:val="20"/>
          <w:szCs w:val="20"/>
        </w:rPr>
      </w:pPr>
      <w:r>
        <w:rPr>
          <w:rFonts w:ascii="Arial" w:hAnsi="Arial" w:cs="Arial"/>
          <w:sz w:val="20"/>
          <w:szCs w:val="20"/>
        </w:rPr>
        <w:t xml:space="preserve">Pour les élevages, je travaille </w:t>
      </w:r>
      <w:r w:rsidR="007B3DC9">
        <w:rPr>
          <w:rFonts w:ascii="Arial" w:hAnsi="Arial" w:cs="Arial"/>
          <w:sz w:val="20"/>
          <w:szCs w:val="20"/>
        </w:rPr>
        <w:t xml:space="preserve">en </w:t>
      </w:r>
      <w:r>
        <w:rPr>
          <w:rFonts w:ascii="Arial" w:hAnsi="Arial" w:cs="Arial"/>
          <w:sz w:val="20"/>
          <w:szCs w:val="20"/>
        </w:rPr>
        <w:t>« bi-ruches avec un compartiment orphelin », Elles sont conçues ainsi : sur un plancher (</w:t>
      </w:r>
      <w:r w:rsidR="00FF65C9">
        <w:rPr>
          <w:rFonts w:ascii="Arial" w:hAnsi="Arial" w:cs="Arial"/>
          <w:sz w:val="20"/>
          <w:szCs w:val="20"/>
        </w:rPr>
        <w:t>double fonds varroa, été comme hiver</w:t>
      </w:r>
      <w:r w:rsidR="006D1EF3">
        <w:rPr>
          <w:rFonts w:ascii="Arial" w:hAnsi="Arial" w:cs="Arial"/>
          <w:sz w:val="20"/>
          <w:szCs w:val="20"/>
        </w:rPr>
        <w:t xml:space="preserve"> </w:t>
      </w:r>
      <w:r w:rsidR="00FF65C9">
        <w:rPr>
          <w:rFonts w:ascii="Arial" w:hAnsi="Arial" w:cs="Arial"/>
          <w:sz w:val="20"/>
          <w:szCs w:val="20"/>
        </w:rPr>
        <w:t xml:space="preserve">pour éviter le pillage </w:t>
      </w:r>
      <w:proofErr w:type="gramStart"/>
      <w:r w:rsidR="00FF65C9">
        <w:rPr>
          <w:rFonts w:ascii="Arial" w:hAnsi="Arial" w:cs="Arial"/>
          <w:sz w:val="20"/>
          <w:szCs w:val="20"/>
        </w:rPr>
        <w:t xml:space="preserve">latent </w:t>
      </w:r>
      <w:r>
        <w:rPr>
          <w:rFonts w:ascii="Arial" w:hAnsi="Arial" w:cs="Arial"/>
          <w:sz w:val="20"/>
          <w:szCs w:val="20"/>
        </w:rPr>
        <w:t>)</w:t>
      </w:r>
      <w:proofErr w:type="gramEnd"/>
      <w:r>
        <w:rPr>
          <w:rFonts w:ascii="Arial" w:hAnsi="Arial" w:cs="Arial"/>
          <w:sz w:val="20"/>
          <w:szCs w:val="20"/>
        </w:rPr>
        <w:t xml:space="preserve">, 2 hausses 12 cadres avec </w:t>
      </w:r>
      <w:r w:rsidR="00FF65C9">
        <w:rPr>
          <w:rFonts w:ascii="Arial" w:hAnsi="Arial" w:cs="Arial"/>
          <w:sz w:val="20"/>
          <w:szCs w:val="20"/>
        </w:rPr>
        <w:t xml:space="preserve">chacune sa </w:t>
      </w:r>
      <w:r>
        <w:rPr>
          <w:rFonts w:ascii="Arial" w:hAnsi="Arial" w:cs="Arial"/>
          <w:sz w:val="20"/>
          <w:szCs w:val="20"/>
        </w:rPr>
        <w:t xml:space="preserve">partition centrale  bien étanche aux abeilles sur les bords et contre le fond de la ruche ; il y a </w:t>
      </w:r>
      <w:r w:rsidR="009F0B47">
        <w:rPr>
          <w:rFonts w:ascii="Arial" w:hAnsi="Arial" w:cs="Arial"/>
          <w:sz w:val="20"/>
          <w:szCs w:val="20"/>
        </w:rPr>
        <w:t>une</w:t>
      </w:r>
      <w:r>
        <w:rPr>
          <w:rFonts w:ascii="Arial" w:hAnsi="Arial" w:cs="Arial"/>
          <w:sz w:val="20"/>
          <w:szCs w:val="20"/>
        </w:rPr>
        <w:t xml:space="preserve"> grille à reine entre la première et la deuxième </w:t>
      </w:r>
      <w:r>
        <w:rPr>
          <w:rFonts w:ascii="Arial" w:hAnsi="Arial" w:cs="Arial"/>
          <w:sz w:val="20"/>
          <w:szCs w:val="20"/>
        </w:rPr>
        <w:lastRenderedPageBreak/>
        <w:t>hausse, ce qui forme 4 compartiments de 6 cadres de hausse. La reine est confinée dans un des deux compartiments bas</w:t>
      </w:r>
      <w:r w:rsidR="006D1EF3">
        <w:rPr>
          <w:rFonts w:ascii="Arial" w:hAnsi="Arial" w:cs="Arial"/>
          <w:sz w:val="20"/>
          <w:szCs w:val="20"/>
        </w:rPr>
        <w:t>, la partie finisseur au-dessus de la grille à reine</w:t>
      </w:r>
      <w:r>
        <w:rPr>
          <w:rFonts w:ascii="Arial" w:hAnsi="Arial" w:cs="Arial"/>
          <w:sz w:val="20"/>
          <w:szCs w:val="20"/>
        </w:rPr>
        <w:t xml:space="preserve"> ; l’autre moitié de la ruche est orpheline, avec la partie starter en haut. De ce côté, la grille à reine empêche l’arrivée d’une reine revenant de fécondation attirée par la colonie orpheline, et qui viendrait empêcher l’acceptation des cellules royales Une troisième hausse </w:t>
      </w:r>
      <w:r w:rsidR="009F0B47">
        <w:rPr>
          <w:rFonts w:ascii="Arial" w:hAnsi="Arial" w:cs="Arial"/>
          <w:sz w:val="20"/>
          <w:szCs w:val="20"/>
        </w:rPr>
        <w:t xml:space="preserve">partitionnée </w:t>
      </w:r>
      <w:r>
        <w:rPr>
          <w:rFonts w:ascii="Arial" w:hAnsi="Arial" w:cs="Arial"/>
          <w:sz w:val="20"/>
          <w:szCs w:val="20"/>
        </w:rPr>
        <w:t xml:space="preserve">est posée au-dessus pour stocker les provisions. </w:t>
      </w:r>
      <w:r w:rsidR="00933CD3">
        <w:rPr>
          <w:rFonts w:ascii="Arial" w:hAnsi="Arial" w:cs="Arial"/>
          <w:sz w:val="20"/>
          <w:szCs w:val="20"/>
        </w:rPr>
        <w:t>Je nourris en fonction des besoins</w:t>
      </w:r>
      <w:r w:rsidR="007B3DC9">
        <w:rPr>
          <w:rFonts w:ascii="Arial" w:hAnsi="Arial" w:cs="Arial"/>
          <w:sz w:val="20"/>
          <w:szCs w:val="20"/>
        </w:rPr>
        <w:t>.</w:t>
      </w:r>
    </w:p>
    <w:p w:rsidR="00E10C93" w:rsidRDefault="00E10C93" w:rsidP="00E10C93">
      <w:pPr>
        <w:rPr>
          <w:rFonts w:ascii="Arial" w:hAnsi="Arial" w:cs="Arial"/>
          <w:sz w:val="20"/>
          <w:szCs w:val="20"/>
        </w:rPr>
      </w:pPr>
    </w:p>
    <w:p w:rsidR="00E10C93" w:rsidRDefault="00E10C93" w:rsidP="00E10C93">
      <w:pPr>
        <w:rPr>
          <w:rFonts w:ascii="Arial" w:eastAsia="Arial" w:hAnsi="Arial" w:cs="Arial"/>
          <w:sz w:val="20"/>
        </w:rPr>
      </w:pPr>
      <w:r>
        <w:rPr>
          <w:rFonts w:ascii="Arial" w:hAnsi="Arial" w:cs="Arial"/>
          <w:noProof/>
          <w:sz w:val="20"/>
          <w:szCs w:val="20"/>
          <w:lang w:eastAsia="fr-CH"/>
        </w:rPr>
        <w:drawing>
          <wp:anchor distT="0" distB="0" distL="114300" distR="114300" simplePos="0" relativeHeight="251663360" behindDoc="1" locked="0" layoutInCell="1" allowOverlap="1">
            <wp:simplePos x="0" y="0"/>
            <wp:positionH relativeFrom="column">
              <wp:posOffset>3489960</wp:posOffset>
            </wp:positionH>
            <wp:positionV relativeFrom="paragraph">
              <wp:posOffset>74930</wp:posOffset>
            </wp:positionV>
            <wp:extent cx="2103755" cy="1661795"/>
            <wp:effectExtent l="19050" t="0" r="0" b="0"/>
            <wp:wrapTight wrapText="bothSides">
              <wp:wrapPolygon edited="0">
                <wp:start x="21796" y="21600"/>
                <wp:lineTo x="21796" y="305"/>
                <wp:lineTo x="85" y="305"/>
                <wp:lineTo x="85" y="21600"/>
                <wp:lineTo x="21796" y="21600"/>
              </wp:wrapPolygon>
            </wp:wrapTight>
            <wp:docPr id="24" name="Image 3" descr="IMG_06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677.JPG"/>
                    <pic:cNvPicPr/>
                  </pic:nvPicPr>
                  <pic:blipFill>
                    <a:blip r:embed="rId10" cstate="print"/>
                    <a:stretch>
                      <a:fillRect/>
                    </a:stretch>
                  </pic:blipFill>
                  <pic:spPr>
                    <a:xfrm rot="10800000">
                      <a:off x="0" y="0"/>
                      <a:ext cx="2103755" cy="1661795"/>
                    </a:xfrm>
                    <a:prstGeom prst="rect">
                      <a:avLst/>
                    </a:prstGeom>
                  </pic:spPr>
                </pic:pic>
              </a:graphicData>
            </a:graphic>
          </wp:anchor>
        </w:drawing>
      </w:r>
      <w:r>
        <w:rPr>
          <w:rFonts w:ascii="Arial" w:hAnsi="Arial" w:cs="Arial"/>
          <w:sz w:val="20"/>
          <w:szCs w:val="20"/>
        </w:rPr>
        <w:t>Par rotation, toutes les semaines, les cadres de larves sans la reine de la 1</w:t>
      </w:r>
      <w:r w:rsidRPr="00FC4F6D">
        <w:rPr>
          <w:rFonts w:ascii="Arial" w:hAnsi="Arial" w:cs="Arial"/>
          <w:sz w:val="20"/>
          <w:szCs w:val="20"/>
          <w:vertAlign w:val="superscript"/>
        </w:rPr>
        <w:t>ère</w:t>
      </w:r>
      <w:r>
        <w:rPr>
          <w:rFonts w:ascii="Arial" w:hAnsi="Arial" w:cs="Arial"/>
          <w:sz w:val="20"/>
          <w:szCs w:val="20"/>
        </w:rPr>
        <w:t xml:space="preserve"> hausse, côté droit, sont montés dans la 2</w:t>
      </w:r>
      <w:r w:rsidRPr="00FC4F6D">
        <w:rPr>
          <w:rFonts w:ascii="Arial" w:hAnsi="Arial" w:cs="Arial"/>
          <w:sz w:val="20"/>
          <w:szCs w:val="20"/>
          <w:vertAlign w:val="superscript"/>
        </w:rPr>
        <w:t>e</w:t>
      </w:r>
      <w:r>
        <w:rPr>
          <w:rFonts w:ascii="Arial" w:hAnsi="Arial" w:cs="Arial"/>
          <w:sz w:val="20"/>
          <w:szCs w:val="20"/>
        </w:rPr>
        <w:t xml:space="preserve"> hausse, côté droit, les cadres de couvain de la 2</w:t>
      </w:r>
      <w:r w:rsidRPr="00FC4F6D">
        <w:rPr>
          <w:rFonts w:ascii="Arial" w:hAnsi="Arial" w:cs="Arial"/>
          <w:sz w:val="20"/>
          <w:szCs w:val="20"/>
          <w:vertAlign w:val="superscript"/>
        </w:rPr>
        <w:t>e</w:t>
      </w:r>
      <w:r>
        <w:rPr>
          <w:rFonts w:ascii="Arial" w:hAnsi="Arial" w:cs="Arial"/>
          <w:sz w:val="20"/>
          <w:szCs w:val="20"/>
        </w:rPr>
        <w:t xml:space="preserve"> hausse, côté droit, sont transférés dans la 2</w:t>
      </w:r>
      <w:r w:rsidRPr="00FC4F6D">
        <w:rPr>
          <w:rFonts w:ascii="Arial" w:hAnsi="Arial" w:cs="Arial"/>
          <w:sz w:val="20"/>
          <w:szCs w:val="20"/>
          <w:vertAlign w:val="superscript"/>
        </w:rPr>
        <w:t>e</w:t>
      </w:r>
      <w:r>
        <w:rPr>
          <w:rFonts w:ascii="Arial" w:hAnsi="Arial" w:cs="Arial"/>
          <w:sz w:val="20"/>
          <w:szCs w:val="20"/>
        </w:rPr>
        <w:t xml:space="preserve"> hausse, côté gauche, les cadres operculés de la 2</w:t>
      </w:r>
      <w:r w:rsidRPr="00590EA6">
        <w:rPr>
          <w:rFonts w:ascii="Arial" w:hAnsi="Arial" w:cs="Arial"/>
          <w:sz w:val="20"/>
          <w:szCs w:val="20"/>
          <w:vertAlign w:val="superscript"/>
        </w:rPr>
        <w:t>e</w:t>
      </w:r>
      <w:r>
        <w:rPr>
          <w:rFonts w:ascii="Arial" w:hAnsi="Arial" w:cs="Arial"/>
          <w:sz w:val="20"/>
          <w:szCs w:val="20"/>
        </w:rPr>
        <w:t xml:space="preserve"> hausse côté gauche descendent dans la 1</w:t>
      </w:r>
      <w:r w:rsidRPr="00590EA6">
        <w:rPr>
          <w:rFonts w:ascii="Arial" w:hAnsi="Arial" w:cs="Arial"/>
          <w:sz w:val="20"/>
          <w:szCs w:val="20"/>
          <w:vertAlign w:val="superscript"/>
        </w:rPr>
        <w:t>ère</w:t>
      </w:r>
      <w:r>
        <w:rPr>
          <w:rFonts w:ascii="Arial" w:hAnsi="Arial" w:cs="Arial"/>
          <w:sz w:val="20"/>
          <w:szCs w:val="20"/>
        </w:rPr>
        <w:t xml:space="preserve"> hausse côté gauche, les cadres vides de la 1</w:t>
      </w:r>
      <w:r w:rsidRPr="00590EA6">
        <w:rPr>
          <w:rFonts w:ascii="Arial" w:hAnsi="Arial" w:cs="Arial"/>
          <w:sz w:val="20"/>
          <w:szCs w:val="20"/>
          <w:vertAlign w:val="superscript"/>
        </w:rPr>
        <w:t>ère</w:t>
      </w:r>
      <w:r>
        <w:rPr>
          <w:rFonts w:ascii="Arial" w:hAnsi="Arial" w:cs="Arial"/>
          <w:sz w:val="20"/>
          <w:szCs w:val="20"/>
        </w:rPr>
        <w:t xml:space="preserve"> hausse, côté gauche, remplacent les cadres de la 1</w:t>
      </w:r>
      <w:r w:rsidRPr="00FC4F6D">
        <w:rPr>
          <w:rFonts w:ascii="Arial" w:hAnsi="Arial" w:cs="Arial"/>
          <w:sz w:val="20"/>
          <w:szCs w:val="20"/>
          <w:vertAlign w:val="superscript"/>
        </w:rPr>
        <w:t>ère</w:t>
      </w:r>
      <w:r>
        <w:rPr>
          <w:rFonts w:ascii="Arial" w:hAnsi="Arial" w:cs="Arial"/>
          <w:sz w:val="20"/>
          <w:szCs w:val="20"/>
        </w:rPr>
        <w:t xml:space="preserve"> hausse côté droit. Ainsi la reine trouve de la place pour pondre. Du côté gauche il y a toujours du couvain naissant. Ces transferts de cadres se font avec les abeilles s’y trouvant. Ils sont </w:t>
      </w:r>
      <w:proofErr w:type="spellStart"/>
      <w:r>
        <w:rPr>
          <w:rFonts w:ascii="Arial" w:hAnsi="Arial" w:cs="Arial"/>
          <w:sz w:val="20"/>
          <w:szCs w:val="20"/>
        </w:rPr>
        <w:t>sprayés</w:t>
      </w:r>
      <w:proofErr w:type="spellEnd"/>
      <w:r>
        <w:rPr>
          <w:rFonts w:ascii="Arial" w:hAnsi="Arial" w:cs="Arial"/>
          <w:sz w:val="20"/>
          <w:szCs w:val="20"/>
        </w:rPr>
        <w:t xml:space="preserve"> avec de l’acide </w:t>
      </w:r>
      <w:r>
        <w:rPr>
          <w:rFonts w:ascii="Arial" w:eastAsia="Arial" w:hAnsi="Arial" w:cs="Arial"/>
          <w:sz w:val="20"/>
        </w:rPr>
        <w:t xml:space="preserve">lactique </w:t>
      </w:r>
      <w:r>
        <w:rPr>
          <w:rFonts w:ascii="Arial" w:hAnsi="Arial" w:cs="Arial"/>
          <w:sz w:val="20"/>
          <w:szCs w:val="20"/>
        </w:rPr>
        <w:t xml:space="preserve">pour éviter une prolifération de varroas. </w:t>
      </w:r>
      <w:r>
        <w:rPr>
          <w:rFonts w:ascii="Arial" w:eastAsia="Arial" w:hAnsi="Arial" w:cs="Arial"/>
          <w:sz w:val="20"/>
        </w:rPr>
        <w:t>Il n’y a pas d’amorce de nouvelles cellules royales car du côté finisseur, la phéromone de la reine l’empêche et du côté starter, il n’y a que des larves trop âgées.</w:t>
      </w:r>
    </w:p>
    <w:p w:rsidR="00E10C93" w:rsidRDefault="00E10C93" w:rsidP="00E10C93">
      <w:pPr>
        <w:rPr>
          <w:rFonts w:ascii="Arial" w:hAnsi="Arial" w:cs="Arial"/>
          <w:sz w:val="20"/>
          <w:szCs w:val="20"/>
        </w:rPr>
      </w:pPr>
      <w:bookmarkStart w:id="0" w:name="_GoBack"/>
      <w:bookmarkEnd w:id="0"/>
      <w:r w:rsidRPr="003E3F0C">
        <w:rPr>
          <w:rFonts w:ascii="Arial" w:hAnsi="Arial" w:cs="Arial"/>
          <w:i/>
          <w:noProof/>
          <w:sz w:val="20"/>
          <w:szCs w:val="20"/>
          <w:lang w:eastAsia="fr-CH"/>
        </w:rPr>
        <w:drawing>
          <wp:anchor distT="0" distB="0" distL="114300" distR="114300" simplePos="0" relativeHeight="251662336" behindDoc="1" locked="0" layoutInCell="1" allowOverlap="1">
            <wp:simplePos x="0" y="0"/>
            <wp:positionH relativeFrom="column">
              <wp:posOffset>5080</wp:posOffset>
            </wp:positionH>
            <wp:positionV relativeFrom="paragraph">
              <wp:posOffset>48260</wp:posOffset>
            </wp:positionV>
            <wp:extent cx="2103755" cy="1568450"/>
            <wp:effectExtent l="19050" t="0" r="0" b="0"/>
            <wp:wrapTight wrapText="bothSides">
              <wp:wrapPolygon edited="0">
                <wp:start x="21796" y="21600"/>
                <wp:lineTo x="21796" y="350"/>
                <wp:lineTo x="85" y="350"/>
                <wp:lineTo x="85" y="21600"/>
                <wp:lineTo x="21796" y="21600"/>
              </wp:wrapPolygon>
            </wp:wrapTight>
            <wp:docPr id="23" name="Image 0" descr="IMG_06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679.JPG"/>
                    <pic:cNvPicPr/>
                  </pic:nvPicPr>
                  <pic:blipFill>
                    <a:blip r:embed="rId11" cstate="print"/>
                    <a:stretch>
                      <a:fillRect/>
                    </a:stretch>
                  </pic:blipFill>
                  <pic:spPr>
                    <a:xfrm rot="10800000">
                      <a:off x="0" y="0"/>
                      <a:ext cx="2103755" cy="1568450"/>
                    </a:xfrm>
                    <a:prstGeom prst="rect">
                      <a:avLst/>
                    </a:prstGeom>
                  </pic:spPr>
                </pic:pic>
              </a:graphicData>
            </a:graphic>
          </wp:anchor>
        </w:drawing>
      </w:r>
      <w:r w:rsidRPr="003E3F0C">
        <w:rPr>
          <w:rFonts w:ascii="Arial" w:hAnsi="Arial" w:cs="Arial"/>
          <w:i/>
          <w:sz w:val="20"/>
          <w:szCs w:val="20"/>
        </w:rPr>
        <w:t>Le cadre d’élevage</w:t>
      </w:r>
      <w:r>
        <w:rPr>
          <w:rFonts w:ascii="Arial" w:hAnsi="Arial" w:cs="Arial"/>
          <w:sz w:val="20"/>
          <w:szCs w:val="20"/>
        </w:rPr>
        <w:t xml:space="preserve"> hausse Dadant est constitué de 2 fois 2 tiges métalliques (récupérées sur d’anciennes grilles à reines). Sur 2 « lattes » d’un cadre d’élevage, je mets 38 cupules.</w:t>
      </w:r>
    </w:p>
    <w:p w:rsidR="00E10C93" w:rsidRDefault="00E10C93" w:rsidP="00E10C93">
      <w:pPr>
        <w:rPr>
          <w:rFonts w:ascii="Arial" w:hAnsi="Arial" w:cs="Arial"/>
          <w:sz w:val="20"/>
          <w:szCs w:val="20"/>
        </w:rPr>
      </w:pPr>
      <w:r>
        <w:rPr>
          <w:rFonts w:ascii="Arial" w:hAnsi="Arial" w:cs="Arial"/>
          <w:sz w:val="20"/>
          <w:szCs w:val="20"/>
        </w:rPr>
        <w:t>Je coupe les bords des portes-cupules pour en diminuer la largeur, ce qui laisse moins d’espace entre 2 cupules, pour se rapprocher du couvain naturel.</w:t>
      </w:r>
    </w:p>
    <w:p w:rsidR="00E10C93" w:rsidRDefault="00E10C93" w:rsidP="00E10C93">
      <w:pPr>
        <w:rPr>
          <w:rFonts w:ascii="Arial" w:hAnsi="Arial" w:cs="Arial"/>
          <w:sz w:val="20"/>
          <w:szCs w:val="20"/>
        </w:rPr>
      </w:pPr>
    </w:p>
    <w:p w:rsidR="00E10C93" w:rsidRDefault="00E10C93" w:rsidP="00E10C93">
      <w:pPr>
        <w:rPr>
          <w:rFonts w:ascii="Arial" w:hAnsi="Arial" w:cs="Arial"/>
          <w:sz w:val="20"/>
          <w:szCs w:val="20"/>
        </w:rPr>
      </w:pPr>
    </w:p>
    <w:p w:rsidR="00E10C93" w:rsidRDefault="00E10C93" w:rsidP="00E10C93">
      <w:pPr>
        <w:rPr>
          <w:rFonts w:ascii="Arial" w:hAnsi="Arial" w:cs="Arial"/>
          <w:sz w:val="20"/>
          <w:szCs w:val="20"/>
        </w:rPr>
      </w:pPr>
      <w:r w:rsidRPr="009F0B7F">
        <w:rPr>
          <w:rFonts w:ascii="Arial" w:hAnsi="Arial" w:cs="Arial"/>
          <w:noProof/>
          <w:color w:val="000000" w:themeColor="text1"/>
          <w:sz w:val="20"/>
          <w:szCs w:val="20"/>
          <w:lang w:eastAsia="fr-CH"/>
        </w:rPr>
        <w:drawing>
          <wp:anchor distT="0" distB="0" distL="114300" distR="114300" simplePos="0" relativeHeight="251666432" behindDoc="1" locked="0" layoutInCell="1" allowOverlap="1">
            <wp:simplePos x="0" y="0"/>
            <wp:positionH relativeFrom="column">
              <wp:posOffset>3453130</wp:posOffset>
            </wp:positionH>
            <wp:positionV relativeFrom="paragraph">
              <wp:posOffset>0</wp:posOffset>
            </wp:positionV>
            <wp:extent cx="2082800" cy="1564005"/>
            <wp:effectExtent l="0" t="0" r="0" b="0"/>
            <wp:wrapTight wrapText="bothSides">
              <wp:wrapPolygon edited="0">
                <wp:start x="0" y="0"/>
                <wp:lineTo x="0" y="21311"/>
                <wp:lineTo x="21337" y="21311"/>
                <wp:lineTo x="21337" y="0"/>
                <wp:lineTo x="0" y="0"/>
              </wp:wrapPolygon>
            </wp:wrapTight>
            <wp:docPr id="25" name="Image 4" descr="IMG_06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689.JPG"/>
                    <pic:cNvPicPr/>
                  </pic:nvPicPr>
                  <pic:blipFill>
                    <a:blip r:embed="rId12" cstate="print"/>
                    <a:stretch>
                      <a:fillRect/>
                    </a:stretch>
                  </pic:blipFill>
                  <pic:spPr>
                    <a:xfrm>
                      <a:off x="0" y="0"/>
                      <a:ext cx="2082800" cy="1564005"/>
                    </a:xfrm>
                    <a:prstGeom prst="rect">
                      <a:avLst/>
                    </a:prstGeom>
                  </pic:spPr>
                </pic:pic>
              </a:graphicData>
            </a:graphic>
          </wp:anchor>
        </w:drawing>
      </w:r>
      <w:r w:rsidRPr="009F0B7F">
        <w:rPr>
          <w:rFonts w:ascii="Arial" w:hAnsi="Arial" w:cs="Arial"/>
          <w:color w:val="000000" w:themeColor="text1"/>
          <w:sz w:val="20"/>
          <w:szCs w:val="20"/>
        </w:rPr>
        <w:t xml:space="preserve">Les porte-cupules ont des signes distinctifs (1, 2, 3 trous, </w:t>
      </w:r>
      <w:proofErr w:type="spellStart"/>
      <w:r w:rsidRPr="009F0B7F">
        <w:rPr>
          <w:rFonts w:ascii="Arial" w:hAnsi="Arial" w:cs="Arial"/>
          <w:color w:val="000000" w:themeColor="text1"/>
          <w:sz w:val="20"/>
          <w:szCs w:val="20"/>
        </w:rPr>
        <w:t>etc</w:t>
      </w:r>
      <w:proofErr w:type="spellEnd"/>
      <w:r w:rsidRPr="009F0B7F">
        <w:rPr>
          <w:rFonts w:ascii="Arial" w:hAnsi="Arial" w:cs="Arial"/>
          <w:color w:val="000000" w:themeColor="text1"/>
          <w:sz w:val="20"/>
          <w:szCs w:val="20"/>
        </w:rPr>
        <w:t xml:space="preserve">) qui me permettent de créer des séries. Je note la série, la date de picking et la reine mère. Ainsi en voyant le porte-cupule j’ai toutes les informations qui me sont utiles pour cette nouvelle reine avec un minimum d’écritures. </w:t>
      </w:r>
      <w:r>
        <w:rPr>
          <w:rFonts w:ascii="Arial" w:hAnsi="Arial" w:cs="Arial"/>
          <w:sz w:val="20"/>
          <w:szCs w:val="20"/>
        </w:rPr>
        <w:t xml:space="preserve"> </w:t>
      </w:r>
    </w:p>
    <w:p w:rsidR="00D24DE6" w:rsidRDefault="00D24DE6" w:rsidP="00E10C93">
      <w:pPr>
        <w:rPr>
          <w:rFonts w:ascii="Arial" w:eastAsia="Times New Roman" w:hAnsi="Arial" w:cs="Arial"/>
          <w:sz w:val="20"/>
          <w:szCs w:val="20"/>
          <w:lang w:eastAsia="fr-CH"/>
        </w:rPr>
      </w:pPr>
    </w:p>
    <w:p w:rsidR="00E10C93" w:rsidRDefault="00E10C93" w:rsidP="00E10C93">
      <w:pPr>
        <w:rPr>
          <w:rFonts w:ascii="Arial" w:eastAsia="Times New Roman" w:hAnsi="Arial" w:cs="Arial"/>
          <w:sz w:val="20"/>
          <w:szCs w:val="20"/>
          <w:lang w:eastAsia="fr-CH"/>
        </w:rPr>
      </w:pPr>
      <w:r>
        <w:rPr>
          <w:rFonts w:ascii="Arial" w:eastAsia="Times New Roman" w:hAnsi="Arial" w:cs="Arial"/>
          <w:sz w:val="20"/>
          <w:szCs w:val="20"/>
          <w:lang w:eastAsia="fr-CH"/>
        </w:rPr>
        <w:t>L</w:t>
      </w:r>
      <w:r w:rsidR="00D24DE6">
        <w:rPr>
          <w:rFonts w:ascii="Arial" w:eastAsia="Times New Roman" w:hAnsi="Arial" w:cs="Arial"/>
          <w:sz w:val="20"/>
          <w:szCs w:val="20"/>
          <w:lang w:eastAsia="fr-CH"/>
        </w:rPr>
        <w:t>’élevage</w:t>
      </w:r>
      <w:r>
        <w:rPr>
          <w:rFonts w:ascii="Arial" w:eastAsia="Times New Roman" w:hAnsi="Arial" w:cs="Arial"/>
          <w:sz w:val="20"/>
          <w:szCs w:val="20"/>
          <w:lang w:eastAsia="fr-CH"/>
        </w:rPr>
        <w:t> :</w:t>
      </w:r>
    </w:p>
    <w:p w:rsidR="00E10C93" w:rsidRDefault="00E10C93" w:rsidP="00E10C93">
      <w:pPr>
        <w:rPr>
          <w:rFonts w:ascii="Arial" w:eastAsia="Arial" w:hAnsi="Arial" w:cs="Arial"/>
          <w:sz w:val="20"/>
        </w:rPr>
      </w:pPr>
      <w:r>
        <w:rPr>
          <w:rFonts w:ascii="Arial" w:hAnsi="Arial" w:cs="Arial"/>
          <w:sz w:val="20"/>
          <w:szCs w:val="20"/>
        </w:rPr>
        <w:t xml:space="preserve">Les souches mères </w:t>
      </w:r>
      <w:r w:rsidR="00E26681">
        <w:rPr>
          <w:rFonts w:ascii="Arial" w:hAnsi="Arial" w:cs="Arial"/>
          <w:sz w:val="20"/>
          <w:szCs w:val="20"/>
        </w:rPr>
        <w:t>s</w:t>
      </w:r>
      <w:r>
        <w:rPr>
          <w:rFonts w:ascii="Arial" w:hAnsi="Arial" w:cs="Arial"/>
          <w:sz w:val="20"/>
          <w:szCs w:val="20"/>
        </w:rPr>
        <w:t xml:space="preserve">ont des reines d’au moins 2 ans, de race </w:t>
      </w:r>
      <w:proofErr w:type="spellStart"/>
      <w:r>
        <w:rPr>
          <w:rFonts w:ascii="Arial" w:hAnsi="Arial" w:cs="Arial"/>
          <w:sz w:val="20"/>
          <w:szCs w:val="20"/>
        </w:rPr>
        <w:t>Carnica</w:t>
      </w:r>
      <w:proofErr w:type="spellEnd"/>
      <w:r>
        <w:rPr>
          <w:rFonts w:ascii="Arial" w:hAnsi="Arial" w:cs="Arial"/>
          <w:sz w:val="20"/>
          <w:szCs w:val="20"/>
        </w:rPr>
        <w:t>, fécondées en station de fécondation et sélectionnées pendant une saison de production et deux hivers. Dès la 3</w:t>
      </w:r>
      <w:r w:rsidRPr="0074379B">
        <w:rPr>
          <w:rFonts w:ascii="Arial" w:hAnsi="Arial" w:cs="Arial"/>
          <w:sz w:val="20"/>
          <w:szCs w:val="20"/>
          <w:vertAlign w:val="superscript"/>
        </w:rPr>
        <w:t>e</w:t>
      </w:r>
      <w:r>
        <w:rPr>
          <w:rFonts w:ascii="Arial" w:hAnsi="Arial" w:cs="Arial"/>
          <w:sz w:val="20"/>
          <w:szCs w:val="20"/>
        </w:rPr>
        <w:t xml:space="preserve"> année, </w:t>
      </w:r>
      <w:r>
        <w:rPr>
          <w:rFonts w:ascii="Arial" w:eastAsia="Arial" w:hAnsi="Arial" w:cs="Arial"/>
          <w:sz w:val="20"/>
        </w:rPr>
        <w:t>les colonies mères sont conservées sous forme de nucléus pour ne pas fatiguer les reines.</w:t>
      </w:r>
    </w:p>
    <w:p w:rsidR="00E10C93" w:rsidRDefault="00E10C93" w:rsidP="00E10C93">
      <w:pPr>
        <w:rPr>
          <w:rFonts w:ascii="Arial" w:hAnsi="Arial" w:cs="Arial"/>
          <w:sz w:val="20"/>
          <w:szCs w:val="20"/>
        </w:rPr>
      </w:pPr>
      <w:r>
        <w:rPr>
          <w:rFonts w:ascii="Arial" w:hAnsi="Arial" w:cs="Arial"/>
          <w:sz w:val="20"/>
          <w:szCs w:val="20"/>
        </w:rPr>
        <w:t>Mon épouse procède au prélèvement des larves à l’aide du picking chinois. Le cadre d’élevage est introduit dans la 2</w:t>
      </w:r>
      <w:r w:rsidRPr="0074379B">
        <w:rPr>
          <w:rFonts w:ascii="Arial" w:hAnsi="Arial" w:cs="Arial"/>
          <w:sz w:val="20"/>
          <w:szCs w:val="20"/>
          <w:vertAlign w:val="superscript"/>
        </w:rPr>
        <w:t>e</w:t>
      </w:r>
      <w:r>
        <w:rPr>
          <w:rFonts w:ascii="Arial" w:hAnsi="Arial" w:cs="Arial"/>
          <w:sz w:val="20"/>
          <w:szCs w:val="20"/>
        </w:rPr>
        <w:t xml:space="preserve"> hausse, partie gauche orpheline (starter). Du candi </w:t>
      </w:r>
      <w:r w:rsidR="00933CD3">
        <w:rPr>
          <w:rFonts w:ascii="Arial" w:hAnsi="Arial" w:cs="Arial"/>
          <w:sz w:val="20"/>
          <w:szCs w:val="20"/>
        </w:rPr>
        <w:t xml:space="preserve">protéiné </w:t>
      </w:r>
      <w:r>
        <w:rPr>
          <w:rFonts w:ascii="Arial" w:hAnsi="Arial" w:cs="Arial"/>
          <w:sz w:val="20"/>
          <w:szCs w:val="20"/>
        </w:rPr>
        <w:t>est déposé sur les cellules pour favoriser l’acceptation des larves.</w:t>
      </w:r>
    </w:p>
    <w:p w:rsidR="00E10C93" w:rsidRDefault="00E10C93" w:rsidP="00E10C93">
      <w:pPr>
        <w:rPr>
          <w:rFonts w:ascii="Arial" w:hAnsi="Arial" w:cs="Arial"/>
          <w:sz w:val="20"/>
          <w:szCs w:val="20"/>
        </w:rPr>
      </w:pPr>
      <w:r>
        <w:rPr>
          <w:rFonts w:ascii="Arial" w:hAnsi="Arial" w:cs="Arial"/>
          <w:sz w:val="20"/>
          <w:szCs w:val="20"/>
        </w:rPr>
        <w:t>Après 24 heures le cadre d’élevage est transféré dans la partie droite, au-dessus de la reine (finisseur). Les cellules ne restent que 5 jours dans le finisseur, et il y a peu de construction de cire ente les cellules</w:t>
      </w:r>
    </w:p>
    <w:p w:rsidR="00E10C93" w:rsidRDefault="00E10C93" w:rsidP="00E10C93">
      <w:pPr>
        <w:rPr>
          <w:rFonts w:ascii="Arial" w:hAnsi="Arial" w:cs="Arial"/>
          <w:sz w:val="20"/>
          <w:szCs w:val="20"/>
        </w:rPr>
      </w:pPr>
      <w:r>
        <w:rPr>
          <w:rFonts w:ascii="Arial" w:hAnsi="Arial" w:cs="Arial"/>
          <w:noProof/>
          <w:sz w:val="20"/>
          <w:szCs w:val="20"/>
          <w:lang w:eastAsia="fr-CH"/>
        </w:rPr>
        <w:lastRenderedPageBreak/>
        <w:drawing>
          <wp:anchor distT="0" distB="0" distL="114300" distR="114300" simplePos="0" relativeHeight="251659264" behindDoc="1" locked="0" layoutInCell="1" allowOverlap="1">
            <wp:simplePos x="0" y="0"/>
            <wp:positionH relativeFrom="column">
              <wp:posOffset>3844925</wp:posOffset>
            </wp:positionH>
            <wp:positionV relativeFrom="paragraph">
              <wp:posOffset>29845</wp:posOffset>
            </wp:positionV>
            <wp:extent cx="2284095" cy="1712595"/>
            <wp:effectExtent l="19050" t="0" r="1905" b="0"/>
            <wp:wrapTight wrapText="bothSides">
              <wp:wrapPolygon edited="0">
                <wp:start x="21780" y="21600"/>
                <wp:lineTo x="21780" y="216"/>
                <wp:lineTo x="-18" y="216"/>
                <wp:lineTo x="-18" y="21600"/>
                <wp:lineTo x="21780" y="21600"/>
              </wp:wrapPolygon>
            </wp:wrapTight>
            <wp:docPr id="11" name="Image 5" descr="IMG_06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692.JPG"/>
                    <pic:cNvPicPr/>
                  </pic:nvPicPr>
                  <pic:blipFill>
                    <a:blip r:embed="rId13" cstate="print"/>
                    <a:stretch>
                      <a:fillRect/>
                    </a:stretch>
                  </pic:blipFill>
                  <pic:spPr>
                    <a:xfrm rot="10800000">
                      <a:off x="0" y="0"/>
                      <a:ext cx="2284095" cy="1712595"/>
                    </a:xfrm>
                    <a:prstGeom prst="rect">
                      <a:avLst/>
                    </a:prstGeom>
                  </pic:spPr>
                </pic:pic>
              </a:graphicData>
            </a:graphic>
          </wp:anchor>
        </w:drawing>
      </w:r>
      <w:r>
        <w:rPr>
          <w:rFonts w:ascii="Arial" w:hAnsi="Arial" w:cs="Arial"/>
          <w:sz w:val="20"/>
          <w:szCs w:val="20"/>
        </w:rPr>
        <w:t xml:space="preserve">5 jours plus tard lorsque les cellules sont operculées, je les transferts dans une couveuse </w:t>
      </w:r>
      <w:proofErr w:type="spellStart"/>
      <w:r>
        <w:rPr>
          <w:rFonts w:ascii="Arial" w:hAnsi="Arial" w:cs="Arial"/>
          <w:sz w:val="20"/>
          <w:szCs w:val="20"/>
        </w:rPr>
        <w:t>Swienty</w:t>
      </w:r>
      <w:proofErr w:type="spellEnd"/>
      <w:r>
        <w:rPr>
          <w:rFonts w:ascii="Arial" w:hAnsi="Arial" w:cs="Arial"/>
          <w:sz w:val="20"/>
          <w:szCs w:val="20"/>
        </w:rPr>
        <w:t>. Elle a été modifiée en ajoutant des sortes de barrières (fil de fer entre 2 clous) qui forment des couloirs et ainsi évite l’effet domino lorsqu’un bigoudi tombe. La chute d’une cellule peut lui être mortelle. La capacité en est augmentée, avec une amélioration de la sécurité de manipulation. Il peut arriver qu’une reine soit déjà née au cours du 11</w:t>
      </w:r>
      <w:r w:rsidRPr="00664D9C">
        <w:rPr>
          <w:rFonts w:ascii="Arial" w:hAnsi="Arial" w:cs="Arial"/>
          <w:sz w:val="20"/>
          <w:szCs w:val="20"/>
          <w:vertAlign w:val="superscript"/>
        </w:rPr>
        <w:t>e</w:t>
      </w:r>
      <w:r>
        <w:rPr>
          <w:rFonts w:ascii="Arial" w:hAnsi="Arial" w:cs="Arial"/>
          <w:sz w:val="20"/>
          <w:szCs w:val="20"/>
        </w:rPr>
        <w:t xml:space="preserve"> jour, et elle ne survivrait que quelques heures si l’on n’a pas pris la précaution de déposer un peu de candi dans le fond du bigoudi.</w:t>
      </w:r>
    </w:p>
    <w:p w:rsidR="00DE4473" w:rsidRDefault="00E10C93" w:rsidP="00E10C93">
      <w:pPr>
        <w:rPr>
          <w:rFonts w:ascii="Arial" w:hAnsi="Arial" w:cs="Arial"/>
          <w:sz w:val="20"/>
          <w:szCs w:val="20"/>
        </w:rPr>
      </w:pPr>
      <w:r>
        <w:rPr>
          <w:rFonts w:ascii="Arial" w:hAnsi="Arial" w:cs="Arial"/>
          <w:sz w:val="20"/>
          <w:szCs w:val="20"/>
        </w:rPr>
        <w:t>Au 11</w:t>
      </w:r>
      <w:r w:rsidRPr="00F0005F">
        <w:rPr>
          <w:rFonts w:ascii="Arial" w:hAnsi="Arial" w:cs="Arial"/>
          <w:sz w:val="20"/>
          <w:szCs w:val="20"/>
          <w:vertAlign w:val="superscript"/>
        </w:rPr>
        <w:t>e</w:t>
      </w:r>
      <w:r>
        <w:rPr>
          <w:rFonts w:ascii="Arial" w:hAnsi="Arial" w:cs="Arial"/>
          <w:sz w:val="20"/>
          <w:szCs w:val="20"/>
        </w:rPr>
        <w:t xml:space="preserve"> jour les cellules sont introduites </w:t>
      </w:r>
      <w:r w:rsidR="00DE4473">
        <w:rPr>
          <w:rFonts w:ascii="Arial" w:hAnsi="Arial" w:cs="Arial"/>
          <w:sz w:val="20"/>
          <w:szCs w:val="20"/>
        </w:rPr>
        <w:t xml:space="preserve">dans les </w:t>
      </w:r>
      <w:proofErr w:type="spellStart"/>
      <w:r w:rsidR="00DE4473">
        <w:rPr>
          <w:rFonts w:ascii="Arial" w:hAnsi="Arial" w:cs="Arial"/>
          <w:sz w:val="20"/>
          <w:szCs w:val="20"/>
        </w:rPr>
        <w:t>ruchettes</w:t>
      </w:r>
      <w:proofErr w:type="spellEnd"/>
      <w:r w:rsidR="00DE4473">
        <w:rPr>
          <w:rFonts w:ascii="Arial" w:hAnsi="Arial" w:cs="Arial"/>
          <w:sz w:val="20"/>
          <w:szCs w:val="20"/>
        </w:rPr>
        <w:t xml:space="preserve"> </w:t>
      </w:r>
      <w:proofErr w:type="spellStart"/>
      <w:r w:rsidR="00DE4473">
        <w:rPr>
          <w:rFonts w:ascii="Arial" w:hAnsi="Arial" w:cs="Arial"/>
          <w:sz w:val="20"/>
          <w:szCs w:val="20"/>
        </w:rPr>
        <w:t>Apidéa</w:t>
      </w:r>
      <w:proofErr w:type="spellEnd"/>
      <w:r>
        <w:rPr>
          <w:rFonts w:ascii="Arial" w:hAnsi="Arial" w:cs="Arial"/>
          <w:sz w:val="20"/>
          <w:szCs w:val="20"/>
        </w:rPr>
        <w:t>.</w:t>
      </w:r>
    </w:p>
    <w:p w:rsidR="00E10C93" w:rsidRDefault="00E26681" w:rsidP="00E10C93">
      <w:pPr>
        <w:rPr>
          <w:rFonts w:ascii="Arial" w:hAnsi="Arial" w:cs="Arial"/>
          <w:sz w:val="20"/>
          <w:szCs w:val="20"/>
        </w:rPr>
      </w:pPr>
      <w:r>
        <w:rPr>
          <w:rFonts w:ascii="Arial" w:hAnsi="Arial" w:cs="Arial"/>
          <w:noProof/>
          <w:sz w:val="20"/>
          <w:szCs w:val="20"/>
          <w:lang w:eastAsia="fr-CH"/>
        </w:rPr>
        <w:drawing>
          <wp:anchor distT="0" distB="0" distL="114300" distR="114300" simplePos="0" relativeHeight="251668480" behindDoc="1" locked="0" layoutInCell="1" allowOverlap="1">
            <wp:simplePos x="0" y="0"/>
            <wp:positionH relativeFrom="column">
              <wp:posOffset>-280670</wp:posOffset>
            </wp:positionH>
            <wp:positionV relativeFrom="paragraph">
              <wp:posOffset>205105</wp:posOffset>
            </wp:positionV>
            <wp:extent cx="2409825" cy="1801495"/>
            <wp:effectExtent l="0" t="635" r="8890" b="8890"/>
            <wp:wrapTight wrapText="bothSides">
              <wp:wrapPolygon edited="0">
                <wp:start x="-6" y="21592"/>
                <wp:lineTo x="21509" y="21592"/>
                <wp:lineTo x="21509" y="122"/>
                <wp:lineTo x="-6" y="122"/>
                <wp:lineTo x="-6" y="21592"/>
              </wp:wrapPolygon>
            </wp:wrapTight>
            <wp:docPr id="13" name="Image 6" descr="IMG_06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672.JPG"/>
                    <pic:cNvPicPr/>
                  </pic:nvPicPr>
                  <pic:blipFill>
                    <a:blip r:embed="rId14" cstate="print"/>
                    <a:stretch>
                      <a:fillRect/>
                    </a:stretch>
                  </pic:blipFill>
                  <pic:spPr>
                    <a:xfrm rot="5400000">
                      <a:off x="0" y="0"/>
                      <a:ext cx="2409825" cy="1801495"/>
                    </a:xfrm>
                    <a:prstGeom prst="rect">
                      <a:avLst/>
                    </a:prstGeom>
                  </pic:spPr>
                </pic:pic>
              </a:graphicData>
            </a:graphic>
          </wp:anchor>
        </w:drawing>
      </w:r>
      <w:r w:rsidR="00E10C93">
        <w:rPr>
          <w:rFonts w:ascii="Arial" w:hAnsi="Arial" w:cs="Arial"/>
          <w:sz w:val="20"/>
          <w:szCs w:val="20"/>
        </w:rPr>
        <w:t xml:space="preserve">La photo présente une </w:t>
      </w:r>
      <w:proofErr w:type="spellStart"/>
      <w:r w:rsidR="00E10C93">
        <w:rPr>
          <w:rFonts w:ascii="Arial" w:hAnsi="Arial" w:cs="Arial"/>
          <w:sz w:val="20"/>
          <w:szCs w:val="20"/>
        </w:rPr>
        <w:t>ruchette</w:t>
      </w:r>
      <w:proofErr w:type="spellEnd"/>
      <w:r w:rsidR="00E10C93">
        <w:rPr>
          <w:rFonts w:ascii="Arial" w:hAnsi="Arial" w:cs="Arial"/>
          <w:sz w:val="20"/>
          <w:szCs w:val="20"/>
        </w:rPr>
        <w:t xml:space="preserve"> </w:t>
      </w:r>
      <w:proofErr w:type="spellStart"/>
      <w:r w:rsidR="00E10C93">
        <w:rPr>
          <w:rFonts w:ascii="Arial" w:hAnsi="Arial" w:cs="Arial"/>
          <w:sz w:val="20"/>
          <w:szCs w:val="20"/>
        </w:rPr>
        <w:t>Apidéa</w:t>
      </w:r>
      <w:proofErr w:type="spellEnd"/>
      <w:r w:rsidR="00E10C93">
        <w:rPr>
          <w:rFonts w:ascii="Arial" w:hAnsi="Arial" w:cs="Arial"/>
          <w:sz w:val="20"/>
          <w:szCs w:val="20"/>
        </w:rPr>
        <w:t xml:space="preserve"> en configuration d’hiver, avec une </w:t>
      </w:r>
      <w:proofErr w:type="spellStart"/>
      <w:r w:rsidR="00E10C93">
        <w:rPr>
          <w:rFonts w:ascii="Arial" w:hAnsi="Arial" w:cs="Arial"/>
          <w:sz w:val="20"/>
          <w:szCs w:val="20"/>
        </w:rPr>
        <w:t>haussette</w:t>
      </w:r>
      <w:proofErr w:type="spellEnd"/>
      <w:r w:rsidR="00E10C93">
        <w:rPr>
          <w:rFonts w:ascii="Arial" w:hAnsi="Arial" w:cs="Arial"/>
          <w:sz w:val="20"/>
          <w:szCs w:val="20"/>
        </w:rPr>
        <w:t xml:space="preserve"> et un nourrisseur (en tout 10 cadrons). Ceci permet d’hiverner quelques reines, et de diviser les </w:t>
      </w:r>
      <w:proofErr w:type="spellStart"/>
      <w:r w:rsidR="00E10C93">
        <w:rPr>
          <w:rFonts w:ascii="Arial" w:hAnsi="Arial" w:cs="Arial"/>
          <w:sz w:val="20"/>
          <w:szCs w:val="20"/>
        </w:rPr>
        <w:t>ruchettes</w:t>
      </w:r>
      <w:proofErr w:type="spellEnd"/>
      <w:r w:rsidR="00E10C93">
        <w:rPr>
          <w:rFonts w:ascii="Arial" w:hAnsi="Arial" w:cs="Arial"/>
          <w:sz w:val="20"/>
          <w:szCs w:val="20"/>
        </w:rPr>
        <w:t xml:space="preserve"> au printemps pour en repeupler l’ensemble.</w:t>
      </w:r>
    </w:p>
    <w:p w:rsidR="00E10C93" w:rsidRDefault="00AB7405" w:rsidP="00E10C93">
      <w:pPr>
        <w:rPr>
          <w:rFonts w:ascii="Arial" w:hAnsi="Arial" w:cs="Arial"/>
          <w:sz w:val="20"/>
          <w:szCs w:val="20"/>
        </w:rPr>
      </w:pPr>
      <w:r>
        <w:rPr>
          <w:rFonts w:ascii="Arial" w:hAnsi="Arial" w:cs="Arial"/>
          <w:noProof/>
          <w:sz w:val="20"/>
          <w:szCs w:val="20"/>
          <w:lang w:eastAsia="fr-CH"/>
        </w:rPr>
        <w:drawing>
          <wp:anchor distT="0" distB="0" distL="114300" distR="114300" simplePos="0" relativeHeight="251660288" behindDoc="1" locked="0" layoutInCell="1" allowOverlap="1">
            <wp:simplePos x="0" y="0"/>
            <wp:positionH relativeFrom="column">
              <wp:posOffset>3710305</wp:posOffset>
            </wp:positionH>
            <wp:positionV relativeFrom="paragraph">
              <wp:posOffset>271145</wp:posOffset>
            </wp:positionV>
            <wp:extent cx="2057400" cy="2057400"/>
            <wp:effectExtent l="19050" t="0" r="0" b="0"/>
            <wp:wrapTight wrapText="bothSides">
              <wp:wrapPolygon edited="0">
                <wp:start x="0" y="21800"/>
                <wp:lineTo x="21400" y="21800"/>
                <wp:lineTo x="21400" y="0"/>
                <wp:lineTo x="0" y="0"/>
                <wp:lineTo x="0" y="21800"/>
              </wp:wrapPolygon>
            </wp:wrapTight>
            <wp:docPr id="12" name="Image 5" descr="IMG_07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770.JPG"/>
                    <pic:cNvPicPr/>
                  </pic:nvPicPr>
                  <pic:blipFill>
                    <a:blip r:embed="rId15" cstate="print"/>
                    <a:stretch>
                      <a:fillRect/>
                    </a:stretch>
                  </pic:blipFill>
                  <pic:spPr>
                    <a:xfrm rot="5400000">
                      <a:off x="0" y="0"/>
                      <a:ext cx="2057400" cy="2057400"/>
                    </a:xfrm>
                    <a:prstGeom prst="rect">
                      <a:avLst/>
                    </a:prstGeom>
                  </pic:spPr>
                </pic:pic>
              </a:graphicData>
            </a:graphic>
          </wp:anchor>
        </w:drawing>
      </w:r>
      <w:r w:rsidR="00E10C93">
        <w:rPr>
          <w:rFonts w:ascii="Arial" w:hAnsi="Arial" w:cs="Arial"/>
          <w:sz w:val="20"/>
          <w:szCs w:val="20"/>
        </w:rPr>
        <w:t>Un contrôle de ponte est fait à 10 jours</w:t>
      </w:r>
      <w:r w:rsidR="00E26681">
        <w:rPr>
          <w:rFonts w:ascii="Arial" w:hAnsi="Arial" w:cs="Arial"/>
          <w:sz w:val="20"/>
          <w:szCs w:val="20"/>
        </w:rPr>
        <w:t>.</w:t>
      </w:r>
      <w:r w:rsidR="00E10C93">
        <w:rPr>
          <w:rFonts w:ascii="Arial" w:hAnsi="Arial" w:cs="Arial"/>
          <w:sz w:val="20"/>
          <w:szCs w:val="20"/>
        </w:rPr>
        <w:t xml:space="preserve"> </w:t>
      </w:r>
      <w:r w:rsidR="00E26681">
        <w:rPr>
          <w:rFonts w:ascii="Arial" w:hAnsi="Arial" w:cs="Arial"/>
          <w:sz w:val="20"/>
          <w:szCs w:val="20"/>
        </w:rPr>
        <w:t>L</w:t>
      </w:r>
      <w:r w:rsidR="00E10C93">
        <w:rPr>
          <w:rFonts w:ascii="Arial" w:hAnsi="Arial" w:cs="Arial"/>
          <w:sz w:val="20"/>
          <w:szCs w:val="20"/>
        </w:rPr>
        <w:t>es reines sont expédiées par la poste, en courrier prioritaire, à partir du 20</w:t>
      </w:r>
      <w:r w:rsidR="00E10C93" w:rsidRPr="0011417C">
        <w:rPr>
          <w:rFonts w:ascii="Arial" w:hAnsi="Arial" w:cs="Arial"/>
          <w:sz w:val="20"/>
          <w:szCs w:val="20"/>
          <w:vertAlign w:val="superscript"/>
        </w:rPr>
        <w:t>ème</w:t>
      </w:r>
      <w:r w:rsidR="00E10C93">
        <w:rPr>
          <w:rFonts w:ascii="Arial" w:hAnsi="Arial" w:cs="Arial"/>
          <w:sz w:val="20"/>
          <w:szCs w:val="20"/>
        </w:rPr>
        <w:t xml:space="preserve"> jour. En Suisse, pour 1€, le courrier déposé au guichet avant 18h est distribuée le lendemain matin dans la boîte-aux-lettres de l’apiculteur. Il est très rare que le délai soit dépa</w:t>
      </w:r>
      <w:r>
        <w:rPr>
          <w:rFonts w:ascii="Arial" w:hAnsi="Arial" w:cs="Arial"/>
          <w:sz w:val="20"/>
          <w:szCs w:val="20"/>
        </w:rPr>
        <w:t xml:space="preserve">ssé sauf erreur de l’expéditeur. </w:t>
      </w:r>
      <w:r w:rsidR="00E10C93">
        <w:rPr>
          <w:rFonts w:ascii="Arial" w:hAnsi="Arial" w:cs="Arial"/>
          <w:sz w:val="20"/>
          <w:szCs w:val="20"/>
        </w:rPr>
        <w:t>Il est important de déposer les envois au guichet car le buraliste sépare ce qui se trie manuellement de ce qui se trie mécaniquement.</w:t>
      </w:r>
      <w:r>
        <w:rPr>
          <w:rFonts w:ascii="Arial" w:hAnsi="Arial" w:cs="Arial"/>
          <w:sz w:val="20"/>
          <w:szCs w:val="20"/>
        </w:rPr>
        <w:t xml:space="preserve"> </w:t>
      </w:r>
      <w:r w:rsidR="00E10C93">
        <w:rPr>
          <w:rFonts w:ascii="Arial" w:hAnsi="Arial" w:cs="Arial"/>
          <w:sz w:val="20"/>
          <w:szCs w:val="20"/>
        </w:rPr>
        <w:t xml:space="preserve">J’accompagne les reines d’une notice explicative pour l’introduction des reines. </w:t>
      </w:r>
    </w:p>
    <w:p w:rsidR="00E10C93" w:rsidRPr="00FC78D8" w:rsidRDefault="00E10C93" w:rsidP="00E10C93">
      <w:pPr>
        <w:rPr>
          <w:rFonts w:ascii="Arial" w:hAnsi="Arial" w:cs="Arial"/>
          <w:b/>
          <w:sz w:val="20"/>
          <w:szCs w:val="20"/>
        </w:rPr>
      </w:pPr>
      <w:r w:rsidRPr="00FC78D8">
        <w:rPr>
          <w:rFonts w:ascii="Arial" w:hAnsi="Arial" w:cs="Arial"/>
          <w:b/>
          <w:sz w:val="20"/>
          <w:szCs w:val="20"/>
        </w:rPr>
        <w:t>Renouvellement du cheptel :</w:t>
      </w:r>
    </w:p>
    <w:p w:rsidR="00E10C93" w:rsidRDefault="00E10C93" w:rsidP="00E10C93">
      <w:pPr>
        <w:rPr>
          <w:rFonts w:ascii="Arial" w:hAnsi="Arial" w:cs="Arial"/>
          <w:sz w:val="20"/>
          <w:szCs w:val="20"/>
        </w:rPr>
      </w:pPr>
      <w:r w:rsidRPr="00FC78D8">
        <w:rPr>
          <w:rFonts w:ascii="Arial" w:hAnsi="Arial" w:cs="Arial"/>
          <w:i/>
          <w:sz w:val="20"/>
          <w:szCs w:val="20"/>
        </w:rPr>
        <w:t xml:space="preserve">Formation de </w:t>
      </w:r>
      <w:proofErr w:type="spellStart"/>
      <w:r w:rsidRPr="00FC78D8">
        <w:rPr>
          <w:rFonts w:ascii="Arial" w:hAnsi="Arial" w:cs="Arial"/>
          <w:i/>
          <w:sz w:val="20"/>
          <w:szCs w:val="20"/>
        </w:rPr>
        <w:t>nuclés</w:t>
      </w:r>
      <w:proofErr w:type="spellEnd"/>
      <w:r w:rsidRPr="00FC78D8">
        <w:rPr>
          <w:rFonts w:ascii="Arial" w:hAnsi="Arial" w:cs="Arial"/>
          <w:i/>
          <w:sz w:val="20"/>
          <w:szCs w:val="20"/>
        </w:rPr>
        <w:t xml:space="preserve"> au printemps</w:t>
      </w:r>
      <w:r>
        <w:rPr>
          <w:rFonts w:ascii="Arial" w:hAnsi="Arial" w:cs="Arial"/>
          <w:sz w:val="20"/>
          <w:szCs w:val="20"/>
        </w:rPr>
        <w:t> :</w:t>
      </w:r>
    </w:p>
    <w:p w:rsidR="00E10C93" w:rsidRDefault="00E10C93" w:rsidP="00E10C93">
      <w:pPr>
        <w:rPr>
          <w:rFonts w:ascii="Arial" w:hAnsi="Arial" w:cs="Arial"/>
          <w:sz w:val="20"/>
          <w:szCs w:val="20"/>
        </w:rPr>
      </w:pPr>
      <w:r>
        <w:rPr>
          <w:rFonts w:ascii="Arial" w:hAnsi="Arial" w:cs="Arial"/>
          <w:sz w:val="20"/>
          <w:szCs w:val="20"/>
        </w:rPr>
        <w:t xml:space="preserve">Pour rajeunir le cheptel, toutes les colonies qui ne partiront pas en pastorale estivale ou ne sont pas affectées à l’élevage sont converties dans le courant du mois de mai en </w:t>
      </w:r>
      <w:proofErr w:type="spellStart"/>
      <w:r>
        <w:rPr>
          <w:rFonts w:ascii="Arial" w:hAnsi="Arial" w:cs="Arial"/>
          <w:sz w:val="20"/>
          <w:szCs w:val="20"/>
        </w:rPr>
        <w:t>nucléi</w:t>
      </w:r>
      <w:proofErr w:type="spellEnd"/>
      <w:r>
        <w:rPr>
          <w:rFonts w:ascii="Arial" w:hAnsi="Arial" w:cs="Arial"/>
          <w:sz w:val="20"/>
          <w:szCs w:val="20"/>
        </w:rPr>
        <w:t> : 3 cadres hausse Dadant avec une cagette contenant une reine en ponte sans accompagnatrices.</w:t>
      </w:r>
      <w:r w:rsidR="00AB7405">
        <w:rPr>
          <w:rFonts w:ascii="Arial" w:hAnsi="Arial" w:cs="Arial"/>
          <w:sz w:val="20"/>
          <w:szCs w:val="20"/>
        </w:rPr>
        <w:t xml:space="preserve"> </w:t>
      </w:r>
      <w:r>
        <w:rPr>
          <w:rFonts w:ascii="Arial" w:hAnsi="Arial" w:cs="Arial"/>
          <w:sz w:val="20"/>
          <w:szCs w:val="20"/>
        </w:rPr>
        <w:t xml:space="preserve">Agrandissement de la colonie et </w:t>
      </w:r>
      <w:proofErr w:type="spellStart"/>
      <w:r>
        <w:rPr>
          <w:rFonts w:ascii="Arial" w:hAnsi="Arial" w:cs="Arial"/>
          <w:sz w:val="20"/>
          <w:szCs w:val="20"/>
        </w:rPr>
        <w:t>nourrissement</w:t>
      </w:r>
      <w:proofErr w:type="spellEnd"/>
      <w:r>
        <w:rPr>
          <w:rFonts w:ascii="Arial" w:hAnsi="Arial" w:cs="Arial"/>
          <w:sz w:val="20"/>
          <w:szCs w:val="20"/>
        </w:rPr>
        <w:t xml:space="preserve"> entre mai et mi-juillet.</w:t>
      </w:r>
    </w:p>
    <w:p w:rsidR="00E10C93" w:rsidRDefault="00E10C93" w:rsidP="00E10C93">
      <w:pPr>
        <w:rPr>
          <w:rFonts w:ascii="Arial" w:hAnsi="Arial" w:cs="Arial"/>
          <w:sz w:val="20"/>
          <w:szCs w:val="20"/>
        </w:rPr>
      </w:pPr>
      <w:r>
        <w:rPr>
          <w:rFonts w:ascii="Arial" w:hAnsi="Arial" w:cs="Arial"/>
          <w:sz w:val="20"/>
          <w:szCs w:val="20"/>
        </w:rPr>
        <w:t xml:space="preserve">Si la reine donne satisfaction (en 2 mois on peut commencer à juger de sa valeur), ce nucléus, qui sera alors sur 6 cadres de hausse, viendra fusionner avec une ruche de production </w:t>
      </w:r>
      <w:proofErr w:type="spellStart"/>
      <w:r>
        <w:rPr>
          <w:rFonts w:ascii="Arial" w:hAnsi="Arial" w:cs="Arial"/>
          <w:sz w:val="20"/>
          <w:szCs w:val="20"/>
        </w:rPr>
        <w:t>orphelinée</w:t>
      </w:r>
      <w:proofErr w:type="spellEnd"/>
      <w:r>
        <w:rPr>
          <w:rFonts w:ascii="Arial" w:hAnsi="Arial" w:cs="Arial"/>
          <w:sz w:val="20"/>
          <w:szCs w:val="20"/>
        </w:rPr>
        <w:t>. Une feuille de papier entre les 2 colonies permettra une fusion en douceur</w:t>
      </w:r>
    </w:p>
    <w:p w:rsidR="00E10C93" w:rsidRDefault="00E10C93" w:rsidP="00E10C93">
      <w:pPr>
        <w:rPr>
          <w:rFonts w:ascii="Arial" w:hAnsi="Arial" w:cs="Arial"/>
          <w:sz w:val="20"/>
          <w:szCs w:val="20"/>
        </w:rPr>
      </w:pPr>
      <w:r>
        <w:rPr>
          <w:rFonts w:ascii="Arial" w:hAnsi="Arial" w:cs="Arial"/>
          <w:sz w:val="20"/>
          <w:szCs w:val="20"/>
        </w:rPr>
        <w:t xml:space="preserve">L’intérêt des </w:t>
      </w:r>
      <w:proofErr w:type="spellStart"/>
      <w:r>
        <w:rPr>
          <w:rFonts w:ascii="Arial" w:hAnsi="Arial" w:cs="Arial"/>
          <w:sz w:val="20"/>
          <w:szCs w:val="20"/>
        </w:rPr>
        <w:t>nucléi</w:t>
      </w:r>
      <w:proofErr w:type="spellEnd"/>
      <w:r>
        <w:rPr>
          <w:rFonts w:ascii="Arial" w:hAnsi="Arial" w:cs="Arial"/>
          <w:sz w:val="20"/>
          <w:szCs w:val="20"/>
        </w:rPr>
        <w:t xml:space="preserve"> de printemps est que l’on n’hiverne pas des non-valeurs. De plus il est possible que les reines de mai soient meilleures que les reines des autres mois de l’année puisque produites selon le calendrier biologique de l’abeille.</w:t>
      </w:r>
    </w:p>
    <w:p w:rsidR="00E10C93" w:rsidRPr="00FC78D8" w:rsidRDefault="00E10C93" w:rsidP="00E10C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i/>
          <w:sz w:val="20"/>
          <w:szCs w:val="20"/>
          <w:lang w:eastAsia="fr-CH"/>
        </w:rPr>
      </w:pPr>
      <w:r w:rsidRPr="00FC78D8">
        <w:rPr>
          <w:rFonts w:ascii="Arial" w:eastAsia="Times New Roman" w:hAnsi="Arial" w:cs="Arial"/>
          <w:i/>
          <w:sz w:val="20"/>
          <w:szCs w:val="20"/>
          <w:lang w:eastAsia="fr-CH"/>
        </w:rPr>
        <w:t xml:space="preserve">Formation de </w:t>
      </w:r>
      <w:proofErr w:type="spellStart"/>
      <w:r w:rsidRPr="00FC78D8">
        <w:rPr>
          <w:rFonts w:ascii="Arial" w:eastAsia="Times New Roman" w:hAnsi="Arial" w:cs="Arial"/>
          <w:i/>
          <w:sz w:val="20"/>
          <w:szCs w:val="20"/>
          <w:lang w:eastAsia="fr-CH"/>
        </w:rPr>
        <w:t>nuclés</w:t>
      </w:r>
      <w:proofErr w:type="spellEnd"/>
      <w:r w:rsidRPr="00FC78D8">
        <w:rPr>
          <w:rFonts w:ascii="Arial" w:eastAsia="Times New Roman" w:hAnsi="Arial" w:cs="Arial"/>
          <w:i/>
          <w:sz w:val="20"/>
          <w:szCs w:val="20"/>
          <w:lang w:eastAsia="fr-CH"/>
        </w:rPr>
        <w:t xml:space="preserve"> en été. </w:t>
      </w:r>
    </w:p>
    <w:p w:rsidR="009F0B7F" w:rsidRDefault="00E10C93" w:rsidP="00E10C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0"/>
          <w:szCs w:val="20"/>
          <w:lang w:eastAsia="fr-CH"/>
        </w:rPr>
      </w:pPr>
      <w:r w:rsidRPr="00E55E11">
        <w:rPr>
          <w:rFonts w:ascii="Arial" w:eastAsia="Times New Roman" w:hAnsi="Arial" w:cs="Arial"/>
          <w:sz w:val="20"/>
          <w:szCs w:val="20"/>
          <w:lang w:eastAsia="fr-CH"/>
        </w:rPr>
        <w:t xml:space="preserve">A mi-juillet nous devons enlever les hausses, nourrir et traiter contre le varroa. Espérer une miellée d’août serait risquer la perte des colonies, le varroa à cette époque commençant à proliférer très vite, il affaiblirait les abeilles d’hiver. Les abeilles de hausses sont des surnuméraires et vont très vite périr. J’utilise ces abeilles pour constituer des </w:t>
      </w:r>
      <w:r w:rsidR="009F0B7F">
        <w:rPr>
          <w:rFonts w:ascii="Arial" w:eastAsia="Times New Roman" w:hAnsi="Arial" w:cs="Arial"/>
          <w:sz w:val="20"/>
          <w:szCs w:val="20"/>
          <w:lang w:eastAsia="fr-CH"/>
        </w:rPr>
        <w:t>essaims nus</w:t>
      </w:r>
      <w:r w:rsidRPr="00E55E11">
        <w:rPr>
          <w:rFonts w:ascii="Arial" w:eastAsia="Times New Roman" w:hAnsi="Arial" w:cs="Arial"/>
          <w:sz w:val="20"/>
          <w:szCs w:val="20"/>
          <w:lang w:eastAsia="fr-CH"/>
        </w:rPr>
        <w:t xml:space="preserve"> </w:t>
      </w:r>
      <w:r w:rsidR="009F0B7F">
        <w:rPr>
          <w:rFonts w:ascii="Arial" w:eastAsia="Times New Roman" w:hAnsi="Arial" w:cs="Arial"/>
          <w:sz w:val="20"/>
          <w:szCs w:val="20"/>
          <w:lang w:eastAsia="fr-CH"/>
        </w:rPr>
        <w:t>et leur donner une nouvelle vie :</w:t>
      </w:r>
    </w:p>
    <w:p w:rsidR="001177E8" w:rsidRDefault="00E10C93" w:rsidP="009F0B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0"/>
          <w:szCs w:val="20"/>
          <w:lang w:eastAsia="fr-CH"/>
        </w:rPr>
      </w:pPr>
      <w:r w:rsidRPr="00E55E11">
        <w:rPr>
          <w:rFonts w:ascii="Arial" w:eastAsia="Times New Roman" w:hAnsi="Arial" w:cs="Arial"/>
          <w:sz w:val="20"/>
          <w:szCs w:val="20"/>
          <w:lang w:eastAsia="fr-CH"/>
        </w:rPr>
        <w:t xml:space="preserve">A la place de mettre le chasse-abeille et d’enlever les hausses, je brosse 1.8 kg de ces abeilles dans une ruche avec 10 cires gaufrées (ou 5 cadres de </w:t>
      </w:r>
      <w:r>
        <w:rPr>
          <w:rFonts w:ascii="Arial" w:eastAsia="Times New Roman" w:hAnsi="Arial" w:cs="Arial"/>
          <w:sz w:val="20"/>
          <w:szCs w:val="20"/>
          <w:lang w:eastAsia="fr-CH"/>
        </w:rPr>
        <w:t>corps</w:t>
      </w:r>
      <w:r w:rsidRPr="00E55E11">
        <w:rPr>
          <w:rFonts w:ascii="Arial" w:eastAsia="Times New Roman" w:hAnsi="Arial" w:cs="Arial"/>
          <w:sz w:val="20"/>
          <w:szCs w:val="20"/>
          <w:lang w:eastAsia="fr-CH"/>
        </w:rPr>
        <w:t xml:space="preserve">). Les abeilles étant emprisonnées rapidement, il n’y a pas d’excitation particulière dans le rucher (je travaille la plupart du temps sans </w:t>
      </w:r>
      <w:r w:rsidRPr="00E55E11">
        <w:rPr>
          <w:rFonts w:ascii="Arial" w:eastAsia="Times New Roman" w:hAnsi="Arial" w:cs="Arial"/>
          <w:sz w:val="20"/>
          <w:szCs w:val="20"/>
          <w:lang w:eastAsia="fr-CH"/>
        </w:rPr>
        <w:lastRenderedPageBreak/>
        <w:t>protection</w:t>
      </w:r>
      <w:r>
        <w:rPr>
          <w:rFonts w:ascii="Arial" w:eastAsia="Times New Roman" w:hAnsi="Arial" w:cs="Arial"/>
          <w:sz w:val="20"/>
          <w:szCs w:val="20"/>
          <w:lang w:eastAsia="fr-CH"/>
        </w:rPr>
        <w:t>)</w:t>
      </w:r>
      <w:r w:rsidRPr="00E55E11">
        <w:rPr>
          <w:rFonts w:ascii="Arial" w:eastAsia="Times New Roman" w:hAnsi="Arial" w:cs="Arial"/>
          <w:sz w:val="20"/>
          <w:szCs w:val="20"/>
          <w:lang w:eastAsia="fr-CH"/>
        </w:rPr>
        <w:t>.</w:t>
      </w:r>
      <w:r w:rsidR="009F0B7F">
        <w:rPr>
          <w:rFonts w:ascii="Arial" w:eastAsia="Times New Roman" w:hAnsi="Arial" w:cs="Arial"/>
          <w:sz w:val="20"/>
          <w:szCs w:val="20"/>
          <w:lang w:eastAsia="fr-CH"/>
        </w:rPr>
        <w:t xml:space="preserve"> </w:t>
      </w:r>
      <w:r w:rsidRPr="00E55E11">
        <w:rPr>
          <w:rFonts w:ascii="Arial" w:eastAsia="Times New Roman" w:hAnsi="Arial" w:cs="Arial"/>
          <w:sz w:val="20"/>
          <w:szCs w:val="20"/>
          <w:lang w:eastAsia="fr-CH"/>
        </w:rPr>
        <w:t>Il suffit de traiter contre le varroa</w:t>
      </w:r>
      <w:r w:rsidR="00DE4473">
        <w:rPr>
          <w:rFonts w:ascii="Arial" w:eastAsia="Times New Roman" w:hAnsi="Arial" w:cs="Arial"/>
          <w:sz w:val="20"/>
          <w:szCs w:val="20"/>
          <w:lang w:eastAsia="fr-CH"/>
        </w:rPr>
        <w:t xml:space="preserve"> (35ml d’acide oxalique 3.5% par dégouttement ?)</w:t>
      </w:r>
      <w:r w:rsidRPr="00E55E11">
        <w:rPr>
          <w:rFonts w:ascii="Arial" w:eastAsia="Times New Roman" w:hAnsi="Arial" w:cs="Arial"/>
          <w:sz w:val="20"/>
          <w:szCs w:val="20"/>
          <w:lang w:eastAsia="fr-CH"/>
        </w:rPr>
        <w:t>, de nourrir et d’introduire une reine</w:t>
      </w:r>
      <w:r>
        <w:rPr>
          <w:rFonts w:ascii="Arial" w:eastAsia="Times New Roman" w:hAnsi="Arial" w:cs="Arial"/>
          <w:sz w:val="20"/>
          <w:szCs w:val="20"/>
          <w:lang w:eastAsia="fr-CH"/>
        </w:rPr>
        <w:t xml:space="preserve"> (elle est acceptée à 99.9%).</w:t>
      </w:r>
      <w:r w:rsidR="009F0B7F">
        <w:rPr>
          <w:rFonts w:ascii="Arial" w:eastAsia="Times New Roman" w:hAnsi="Arial" w:cs="Arial"/>
          <w:sz w:val="20"/>
          <w:szCs w:val="20"/>
          <w:lang w:eastAsia="fr-CH"/>
        </w:rPr>
        <w:t xml:space="preserve"> Un</w:t>
      </w:r>
      <w:r w:rsidRPr="00E55E11">
        <w:rPr>
          <w:rFonts w:ascii="Arial" w:eastAsia="Times New Roman" w:hAnsi="Arial" w:cs="Arial"/>
          <w:sz w:val="20"/>
          <w:szCs w:val="20"/>
          <w:lang w:eastAsia="fr-CH"/>
        </w:rPr>
        <w:t xml:space="preserve"> mois plus tard, après avoir rajouté 2 cadres (ou un cadre de </w:t>
      </w:r>
      <w:r>
        <w:rPr>
          <w:rFonts w:ascii="Arial" w:eastAsia="Times New Roman" w:hAnsi="Arial" w:cs="Arial"/>
          <w:sz w:val="20"/>
          <w:szCs w:val="20"/>
          <w:lang w:eastAsia="fr-CH"/>
        </w:rPr>
        <w:t>corps) et bien nourri</w:t>
      </w:r>
      <w:r w:rsidRPr="00E55E11">
        <w:rPr>
          <w:rFonts w:ascii="Arial" w:eastAsia="Times New Roman" w:hAnsi="Arial" w:cs="Arial"/>
          <w:sz w:val="20"/>
          <w:szCs w:val="20"/>
          <w:lang w:eastAsia="fr-CH"/>
        </w:rPr>
        <w:t xml:space="preserve">, les </w:t>
      </w:r>
      <w:proofErr w:type="spellStart"/>
      <w:r w:rsidRPr="00E55E11">
        <w:rPr>
          <w:rFonts w:ascii="Arial" w:eastAsia="Times New Roman" w:hAnsi="Arial" w:cs="Arial"/>
          <w:sz w:val="20"/>
          <w:szCs w:val="20"/>
          <w:lang w:eastAsia="fr-CH"/>
        </w:rPr>
        <w:t>nucléi</w:t>
      </w:r>
      <w:proofErr w:type="spellEnd"/>
      <w:r w:rsidRPr="00E55E11">
        <w:rPr>
          <w:rFonts w:ascii="Arial" w:eastAsia="Times New Roman" w:hAnsi="Arial" w:cs="Arial"/>
          <w:sz w:val="20"/>
          <w:szCs w:val="20"/>
          <w:lang w:eastAsia="fr-CH"/>
        </w:rPr>
        <w:t xml:space="preserve"> sont prêts à passer l’hiver</w:t>
      </w:r>
      <w:r>
        <w:rPr>
          <w:rFonts w:ascii="Arial" w:eastAsia="Times New Roman" w:hAnsi="Arial" w:cs="Arial"/>
          <w:sz w:val="20"/>
          <w:szCs w:val="20"/>
          <w:lang w:eastAsia="fr-CH"/>
        </w:rPr>
        <w:t xml:space="preserve"> car il y peu de varroas.</w:t>
      </w:r>
      <w:r w:rsidR="00DE4473">
        <w:rPr>
          <w:rFonts w:ascii="Arial" w:eastAsia="Times New Roman" w:hAnsi="Arial" w:cs="Arial"/>
          <w:sz w:val="20"/>
          <w:szCs w:val="20"/>
          <w:lang w:eastAsia="fr-CH"/>
        </w:rPr>
        <w:t xml:space="preserve"> Ces </w:t>
      </w:r>
      <w:proofErr w:type="spellStart"/>
      <w:r w:rsidR="00DE4473">
        <w:rPr>
          <w:rFonts w:ascii="Arial" w:eastAsia="Times New Roman" w:hAnsi="Arial" w:cs="Arial"/>
          <w:sz w:val="20"/>
          <w:szCs w:val="20"/>
          <w:lang w:eastAsia="fr-CH"/>
        </w:rPr>
        <w:t>nuclés</w:t>
      </w:r>
      <w:proofErr w:type="spellEnd"/>
      <w:r w:rsidR="00DE4473">
        <w:rPr>
          <w:rFonts w:ascii="Arial" w:eastAsia="Times New Roman" w:hAnsi="Arial" w:cs="Arial"/>
          <w:sz w:val="20"/>
          <w:szCs w:val="20"/>
          <w:lang w:eastAsia="fr-CH"/>
        </w:rPr>
        <w:t xml:space="preserve"> serviront à compenser les pertes hivernales,</w:t>
      </w:r>
    </w:p>
    <w:p w:rsidR="00711931" w:rsidRPr="009F0B7F" w:rsidRDefault="00711931" w:rsidP="009F0B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0"/>
          <w:szCs w:val="20"/>
        </w:rPr>
      </w:pPr>
      <w:r>
        <w:rPr>
          <w:rFonts w:ascii="Arial" w:hAnsi="Arial" w:cs="Arial"/>
          <w:sz w:val="20"/>
          <w:szCs w:val="20"/>
        </w:rPr>
        <w:t xml:space="preserve">Je ne vends pas de </w:t>
      </w:r>
      <w:proofErr w:type="spellStart"/>
      <w:r>
        <w:rPr>
          <w:rFonts w:ascii="Arial" w:hAnsi="Arial" w:cs="Arial"/>
          <w:sz w:val="20"/>
          <w:szCs w:val="20"/>
        </w:rPr>
        <w:t>nuclei</w:t>
      </w:r>
      <w:proofErr w:type="spellEnd"/>
      <w:r>
        <w:rPr>
          <w:rFonts w:ascii="Arial" w:hAnsi="Arial" w:cs="Arial"/>
          <w:sz w:val="20"/>
          <w:szCs w:val="20"/>
        </w:rPr>
        <w:t>, l</w:t>
      </w:r>
      <w:r w:rsidR="006D1EF3">
        <w:rPr>
          <w:rFonts w:ascii="Arial" w:hAnsi="Arial" w:cs="Arial"/>
          <w:sz w:val="20"/>
          <w:szCs w:val="20"/>
        </w:rPr>
        <w:t>a sélection consiste à</w:t>
      </w:r>
      <w:r>
        <w:rPr>
          <w:rFonts w:ascii="Arial" w:hAnsi="Arial" w:cs="Arial"/>
          <w:sz w:val="20"/>
          <w:szCs w:val="20"/>
        </w:rPr>
        <w:t xml:space="preserve"> ne garder que les meilleures colonies. Le surplus permettra de constituer les </w:t>
      </w:r>
      <w:proofErr w:type="spellStart"/>
      <w:r>
        <w:rPr>
          <w:rFonts w:ascii="Arial" w:hAnsi="Arial" w:cs="Arial"/>
          <w:sz w:val="20"/>
          <w:szCs w:val="20"/>
        </w:rPr>
        <w:t>nuclei</w:t>
      </w:r>
      <w:proofErr w:type="spellEnd"/>
      <w:r>
        <w:rPr>
          <w:rFonts w:ascii="Arial" w:hAnsi="Arial" w:cs="Arial"/>
          <w:sz w:val="20"/>
          <w:szCs w:val="20"/>
        </w:rPr>
        <w:t xml:space="preserve"> de printemps</w:t>
      </w:r>
      <w:r w:rsidR="006D1EF3">
        <w:rPr>
          <w:rFonts w:ascii="Arial" w:hAnsi="Arial" w:cs="Arial"/>
          <w:sz w:val="20"/>
          <w:szCs w:val="20"/>
        </w:rPr>
        <w:t>.</w:t>
      </w:r>
    </w:p>
    <w:sectPr w:rsidR="00711931" w:rsidRPr="009F0B7F" w:rsidSect="009A2E8C">
      <w:footerReference w:type="default" r:id="rId16"/>
      <w:pgSz w:w="11906" w:h="16838"/>
      <w:pgMar w:top="993"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2651" w:rsidRDefault="00872651" w:rsidP="009A2E8C">
      <w:pPr>
        <w:spacing w:after="0" w:line="240" w:lineRule="auto"/>
      </w:pPr>
      <w:r>
        <w:separator/>
      </w:r>
    </w:p>
  </w:endnote>
  <w:endnote w:type="continuationSeparator" w:id="0">
    <w:p w:rsidR="00872651" w:rsidRDefault="00872651" w:rsidP="009A2E8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03067267"/>
      <w:docPartObj>
        <w:docPartGallery w:val="Page Numbers (Bottom of Page)"/>
        <w:docPartUnique/>
      </w:docPartObj>
    </w:sdtPr>
    <w:sdtContent>
      <w:p w:rsidR="009A2E8C" w:rsidRDefault="009A2E8C">
        <w:pPr>
          <w:pStyle w:val="Pieddepage"/>
          <w:jc w:val="right"/>
        </w:pPr>
        <w:fldSimple w:instr=" PAGE   \* MERGEFORMAT ">
          <w:r>
            <w:rPr>
              <w:noProof/>
            </w:rPr>
            <w:t>4</w:t>
          </w:r>
        </w:fldSimple>
      </w:p>
    </w:sdtContent>
  </w:sdt>
  <w:p w:rsidR="009A2E8C" w:rsidRDefault="009A2E8C">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2651" w:rsidRDefault="00872651" w:rsidP="009A2E8C">
      <w:pPr>
        <w:spacing w:after="0" w:line="240" w:lineRule="auto"/>
      </w:pPr>
      <w:r>
        <w:separator/>
      </w:r>
    </w:p>
  </w:footnote>
  <w:footnote w:type="continuationSeparator" w:id="0">
    <w:p w:rsidR="00872651" w:rsidRDefault="00872651" w:rsidP="009A2E8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54703D"/>
    <w:multiLevelType w:val="hybridMultilevel"/>
    <w:tmpl w:val="55BA3E0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E10C93"/>
    <w:rsid w:val="001177E8"/>
    <w:rsid w:val="006D1EF3"/>
    <w:rsid w:val="00711931"/>
    <w:rsid w:val="007B3DC9"/>
    <w:rsid w:val="00872651"/>
    <w:rsid w:val="009059B5"/>
    <w:rsid w:val="00933CD3"/>
    <w:rsid w:val="009A2E8C"/>
    <w:rsid w:val="009A30E4"/>
    <w:rsid w:val="009F0B47"/>
    <w:rsid w:val="009F0B7F"/>
    <w:rsid w:val="00AB7405"/>
    <w:rsid w:val="00C254F7"/>
    <w:rsid w:val="00D24DE6"/>
    <w:rsid w:val="00DE4473"/>
    <w:rsid w:val="00E10C93"/>
    <w:rsid w:val="00E26681"/>
    <w:rsid w:val="00FD5D94"/>
    <w:rsid w:val="00FF65C9"/>
  </w:rsids>
  <m:mathPr>
    <m:mathFont m:val="Cambria Math"/>
    <m:brkBin m:val="before"/>
    <m:brkBinSub m:val="--"/>
    <m:smallFrac m:val="off"/>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0C93"/>
    <w:pPr>
      <w:spacing w:after="200" w:line="276" w:lineRule="auto"/>
    </w:pPr>
    <w:rPr>
      <w:lang w:val="fr-CH"/>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10C93"/>
    <w:pPr>
      <w:ind w:left="720"/>
      <w:contextualSpacing/>
    </w:pPr>
  </w:style>
  <w:style w:type="character" w:styleId="Lienhypertexte">
    <w:name w:val="Hyperlink"/>
    <w:basedOn w:val="Policepardfaut"/>
    <w:uiPriority w:val="99"/>
    <w:semiHidden/>
    <w:unhideWhenUsed/>
    <w:rsid w:val="00E10C93"/>
    <w:rPr>
      <w:color w:val="0000FF"/>
      <w:u w:val="single"/>
    </w:rPr>
  </w:style>
  <w:style w:type="paragraph" w:styleId="Textedebulles">
    <w:name w:val="Balloon Text"/>
    <w:basedOn w:val="Normal"/>
    <w:link w:val="TextedebullesCar"/>
    <w:uiPriority w:val="99"/>
    <w:semiHidden/>
    <w:unhideWhenUsed/>
    <w:rsid w:val="009A2E8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A2E8C"/>
    <w:rPr>
      <w:rFonts w:ascii="Tahoma" w:hAnsi="Tahoma" w:cs="Tahoma"/>
      <w:sz w:val="16"/>
      <w:szCs w:val="16"/>
      <w:lang w:val="fr-CH"/>
    </w:rPr>
  </w:style>
  <w:style w:type="paragraph" w:styleId="En-tte">
    <w:name w:val="header"/>
    <w:basedOn w:val="Normal"/>
    <w:link w:val="En-tteCar"/>
    <w:uiPriority w:val="99"/>
    <w:unhideWhenUsed/>
    <w:rsid w:val="009A2E8C"/>
    <w:pPr>
      <w:tabs>
        <w:tab w:val="center" w:pos="4536"/>
        <w:tab w:val="right" w:pos="9072"/>
      </w:tabs>
      <w:spacing w:after="0" w:line="240" w:lineRule="auto"/>
    </w:pPr>
  </w:style>
  <w:style w:type="character" w:customStyle="1" w:styleId="En-tteCar">
    <w:name w:val="En-tête Car"/>
    <w:basedOn w:val="Policepardfaut"/>
    <w:link w:val="En-tte"/>
    <w:uiPriority w:val="99"/>
    <w:rsid w:val="009A2E8C"/>
    <w:rPr>
      <w:lang w:val="fr-CH"/>
    </w:rPr>
  </w:style>
  <w:style w:type="paragraph" w:styleId="Pieddepage">
    <w:name w:val="footer"/>
    <w:basedOn w:val="Normal"/>
    <w:link w:val="PieddepageCar"/>
    <w:uiPriority w:val="99"/>
    <w:unhideWhenUsed/>
    <w:rsid w:val="009A2E8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A2E8C"/>
    <w:rPr>
      <w:lang w:val="fr-CH"/>
    </w:rPr>
  </w:style>
</w:styles>
</file>

<file path=word/webSettings.xml><?xml version="1.0" encoding="utf-8"?>
<w:webSettings xmlns:r="http://schemas.openxmlformats.org/officeDocument/2006/relationships" xmlns:w="http://schemas.openxmlformats.org/wordprocessingml/2006/main">
  <w:divs>
    <w:div w:id="143486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rae.name/" TargetMode="Externa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1370</Words>
  <Characters>7538</Characters>
  <Application>Microsoft Office Word</Application>
  <DocSecurity>0</DocSecurity>
  <Lines>62</Lines>
  <Paragraphs>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Quentin</dc:creator>
  <cp:lastModifiedBy>Pc de Gilbert</cp:lastModifiedBy>
  <cp:revision>2</cp:revision>
  <dcterms:created xsi:type="dcterms:W3CDTF">2016-10-14T08:24:00Z</dcterms:created>
  <dcterms:modified xsi:type="dcterms:W3CDTF">2016-10-14T08:24:00Z</dcterms:modified>
</cp:coreProperties>
</file>